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4" w:rsidRDefault="00AD08E3" w:rsidP="003475DA">
      <w:pPr>
        <w:pStyle w:val="Heading1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1909859" cy="4140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x_TrueColor30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3" b="16667"/>
                    <a:stretch/>
                  </pic:blipFill>
                  <pic:spPr bwMode="auto">
                    <a:xfrm>
                      <a:off x="0" y="0"/>
                      <a:ext cx="1909859" cy="41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49E" w:rsidRPr="00174F02" w:rsidRDefault="00825A38" w:rsidP="00A0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Remaining Useful Life</w:t>
      </w:r>
      <w:r w:rsidR="00174F02" w:rsidRPr="0017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A4" w:rsidRDefault="00501FBF" w:rsidP="00501FBF">
      <w:pPr>
        <w:spacing w:before="60" w:after="360" w:line="240" w:lineRule="auto"/>
        <w:rPr>
          <w:rFonts w:ascii="Times New Roman" w:hAnsi="Times New Roman" w:cs="Times New Roman"/>
          <w:lang w:val="en-US"/>
        </w:rPr>
      </w:pPr>
      <w:r w:rsidRPr="00501FBF">
        <w:rPr>
          <w:rFonts w:ascii="Times New Roman" w:hAnsi="Times New Roman" w:cs="Times New Roman"/>
          <w:lang w:val="en-US"/>
        </w:rPr>
        <w:t>Date:</w:t>
      </w:r>
      <w:r w:rsidRPr="00501FBF">
        <w:rPr>
          <w:rFonts w:ascii="Times New Roman" w:hAnsi="Times New Roman" w:cs="Times New Roman"/>
          <w:lang w:val="en-US"/>
        </w:rPr>
        <w:tab/>
      </w:r>
      <w:r w:rsidR="00C9570C">
        <w:rPr>
          <w:rFonts w:ascii="Times New Roman" w:hAnsi="Times New Roman" w:cs="Times New Roman"/>
          <w:lang w:val="en-US"/>
        </w:rPr>
        <w:t>13 March</w:t>
      </w:r>
      <w:r w:rsidR="00825A38">
        <w:rPr>
          <w:rFonts w:ascii="Times New Roman" w:hAnsi="Times New Roman" w:cs="Times New Roman"/>
          <w:lang w:val="en-US"/>
        </w:rPr>
        <w:t xml:space="preserve"> 2022</w:t>
      </w:r>
      <w:r w:rsidRPr="00501FBF">
        <w:rPr>
          <w:rFonts w:ascii="Times New Roman" w:hAnsi="Times New Roman" w:cs="Times New Roman"/>
          <w:lang w:val="en-US"/>
        </w:rPr>
        <w:br/>
        <w:t>By:</w:t>
      </w:r>
      <w:r w:rsidRPr="00501FBF">
        <w:rPr>
          <w:rFonts w:ascii="Times New Roman" w:hAnsi="Times New Roman" w:cs="Times New Roman"/>
          <w:lang w:val="en-US"/>
        </w:rPr>
        <w:tab/>
        <w:t>Isidor Buchmann</w:t>
      </w:r>
      <w:r w:rsidRPr="00501FBF">
        <w:rPr>
          <w:rFonts w:ascii="Times New Roman" w:hAnsi="Times New Roman" w:cs="Times New Roman"/>
          <w:lang w:val="en-US"/>
        </w:rPr>
        <w:br/>
        <w:t>Status:</w:t>
      </w:r>
      <w:r w:rsidRPr="00501FBF">
        <w:rPr>
          <w:rFonts w:ascii="Times New Roman" w:hAnsi="Times New Roman" w:cs="Times New Roman"/>
          <w:lang w:val="en-US"/>
        </w:rPr>
        <w:tab/>
        <w:t>Privileged Information</w:t>
      </w:r>
      <w:r w:rsidR="00A965C2">
        <w:rPr>
          <w:rFonts w:ascii="Times New Roman" w:hAnsi="Times New Roman" w:cs="Times New Roman"/>
          <w:lang w:val="en-US"/>
        </w:rPr>
        <w:t xml:space="preserve"> </w:t>
      </w:r>
      <w:r w:rsidR="008749A4">
        <w:rPr>
          <w:rFonts w:ascii="Times New Roman" w:hAnsi="Times New Roman" w:cs="Times New Roman"/>
          <w:lang w:val="en-US"/>
        </w:rPr>
        <w:br/>
        <w:t>__________________________________________________________________________________</w:t>
      </w:r>
      <w:r w:rsidR="00793CF1">
        <w:rPr>
          <w:rFonts w:ascii="Times New Roman" w:hAnsi="Times New Roman" w:cs="Times New Roman"/>
          <w:lang w:val="en-US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6498"/>
      </w:tblGrid>
      <w:tr w:rsidR="00D43CAF" w:rsidTr="00000784">
        <w:trPr>
          <w:trHeight w:val="3789"/>
        </w:trPr>
        <w:tc>
          <w:tcPr>
            <w:tcW w:w="3078" w:type="dxa"/>
          </w:tcPr>
          <w:p w:rsidR="00911B91" w:rsidRDefault="00796815" w:rsidP="00000784">
            <w:pPr>
              <w:spacing w:after="120"/>
              <w:ind w:right="-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="008438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61C8">
              <w:rPr>
                <w:rFonts w:ascii="Times New Roman" w:hAnsi="Times New Roman" w:cs="Times New Roman"/>
                <w:lang w:val="en-US"/>
              </w:rPr>
              <w:t xml:space="preserve">products </w:t>
            </w:r>
            <w:r w:rsidR="00BF7108">
              <w:rPr>
                <w:rFonts w:ascii="Times New Roman" w:hAnsi="Times New Roman" w:cs="Times New Roman"/>
                <w:lang w:val="en-US"/>
              </w:rPr>
              <w:t>have</w:t>
            </w:r>
            <w:r w:rsidR="00911B91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8438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44C7" w:rsidRPr="00130347">
              <w:rPr>
                <w:rFonts w:ascii="Times New Roman" w:hAnsi="Times New Roman" w:cs="Times New Roman"/>
                <w:i/>
                <w:lang w:val="en-US"/>
              </w:rPr>
              <w:t>Remaining Useful Life (RUL)</w:t>
            </w:r>
            <w:r w:rsidR="00911B91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57259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965C2">
              <w:rPr>
                <w:rFonts w:ascii="Times New Roman" w:hAnsi="Times New Roman" w:cs="Times New Roman"/>
                <w:lang w:val="en-US"/>
              </w:rPr>
              <w:t>governed</w:t>
            </w:r>
            <w:r w:rsidR="00572592" w:rsidRPr="00A965C2">
              <w:rPr>
                <w:rFonts w:ascii="Times New Roman" w:hAnsi="Times New Roman" w:cs="Times New Roman"/>
                <w:lang w:val="en-US"/>
              </w:rPr>
              <w:t xml:space="preserve"> by </w:t>
            </w:r>
            <w:r w:rsidR="0084383F" w:rsidRPr="00A965C2">
              <w:rPr>
                <w:rFonts w:ascii="Times New Roman" w:hAnsi="Times New Roman" w:cs="Times New Roman"/>
                <w:lang w:val="en-US"/>
              </w:rPr>
              <w:t>State</w:t>
            </w:r>
            <w:r w:rsidR="0084383F">
              <w:rPr>
                <w:rFonts w:ascii="Times New Roman" w:hAnsi="Times New Roman" w:cs="Times New Roman"/>
                <w:lang w:val="en-US"/>
              </w:rPr>
              <w:t xml:space="preserve">-of-Health (SoH). </w:t>
            </w:r>
            <w:r w:rsidR="00572592">
              <w:rPr>
                <w:rFonts w:ascii="Times New Roman" w:hAnsi="Times New Roman" w:cs="Times New Roman"/>
                <w:lang w:val="en-US"/>
              </w:rPr>
              <w:t xml:space="preserve">This also applies to </w:t>
            </w:r>
            <w:r>
              <w:rPr>
                <w:rFonts w:ascii="Times New Roman" w:hAnsi="Times New Roman" w:cs="Times New Roman"/>
                <w:lang w:val="en-US"/>
              </w:rPr>
              <w:t>batter</w:t>
            </w:r>
            <w:r w:rsidR="001B597B">
              <w:rPr>
                <w:rFonts w:ascii="Times New Roman" w:hAnsi="Times New Roman" w:cs="Times New Roman"/>
                <w:lang w:val="en-US"/>
              </w:rPr>
              <w:t>ies</w:t>
            </w:r>
            <w:r w:rsidR="00EA741C">
              <w:rPr>
                <w:rFonts w:ascii="Times New Roman" w:hAnsi="Times New Roman" w:cs="Times New Roman"/>
                <w:lang w:val="en-US"/>
              </w:rPr>
              <w:t>,</w:t>
            </w:r>
            <w:r w:rsidR="00572592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1B597B">
              <w:rPr>
                <w:rFonts w:ascii="Times New Roman" w:hAnsi="Times New Roman" w:cs="Times New Roman"/>
                <w:lang w:val="en-US"/>
              </w:rPr>
              <w:t xml:space="preserve">improved </w:t>
            </w:r>
            <w:r>
              <w:rPr>
                <w:rFonts w:ascii="Times New Roman" w:hAnsi="Times New Roman" w:cs="Times New Roman"/>
                <w:lang w:val="en-US"/>
              </w:rPr>
              <w:t xml:space="preserve">SoH </w:t>
            </w:r>
            <w:r w:rsidR="00553F9F">
              <w:rPr>
                <w:rFonts w:ascii="Times New Roman" w:hAnsi="Times New Roman" w:cs="Times New Roman"/>
                <w:lang w:val="en-US"/>
              </w:rPr>
              <w:t>diagnostic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E66A2A">
              <w:rPr>
                <w:rFonts w:ascii="Times New Roman" w:hAnsi="Times New Roman" w:cs="Times New Roman"/>
                <w:lang w:val="en-US"/>
              </w:rPr>
              <w:t xml:space="preserve"> lead</w:t>
            </w:r>
            <w:r w:rsidR="000C776B">
              <w:rPr>
                <w:rFonts w:ascii="Times New Roman" w:hAnsi="Times New Roman" w:cs="Times New Roman"/>
                <w:lang w:val="en-US"/>
              </w:rPr>
              <w:t xml:space="preserve"> to </w:t>
            </w:r>
            <w:r w:rsidR="001B597B">
              <w:rPr>
                <w:rFonts w:ascii="Times New Roman" w:hAnsi="Times New Roman" w:cs="Times New Roman"/>
                <w:lang w:val="en-US"/>
              </w:rPr>
              <w:t>better RUL</w:t>
            </w:r>
            <w:r w:rsidR="00E66A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B597B">
              <w:rPr>
                <w:rFonts w:ascii="Times New Roman" w:hAnsi="Times New Roman" w:cs="Times New Roman"/>
                <w:lang w:val="en-US"/>
              </w:rPr>
              <w:t>estimations</w:t>
            </w:r>
            <w:r w:rsidR="00911B9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F7108">
              <w:rPr>
                <w:rFonts w:ascii="Times New Roman" w:hAnsi="Times New Roman" w:cs="Times New Roman"/>
                <w:lang w:val="en-US"/>
              </w:rPr>
              <w:t xml:space="preserve">RUL </w:t>
            </w:r>
            <w:r w:rsidR="00EA741C">
              <w:rPr>
                <w:rFonts w:ascii="Times New Roman" w:hAnsi="Times New Roman" w:cs="Times New Roman"/>
                <w:lang w:val="en-US"/>
              </w:rPr>
              <w:t>assessments</w:t>
            </w:r>
            <w:r w:rsidR="00BF7108">
              <w:rPr>
                <w:rFonts w:ascii="Times New Roman" w:hAnsi="Times New Roman" w:cs="Times New Roman"/>
                <w:lang w:val="en-US"/>
              </w:rPr>
              <w:t xml:space="preserve"> are based on capacity that </w:t>
            </w:r>
            <w:r w:rsidR="007161C8">
              <w:rPr>
                <w:rFonts w:ascii="Times New Roman" w:hAnsi="Times New Roman" w:cs="Times New Roman"/>
                <w:lang w:val="en-US"/>
              </w:rPr>
              <w:t xml:space="preserve">tends to </w:t>
            </w:r>
            <w:r w:rsidR="00911B91">
              <w:rPr>
                <w:rFonts w:ascii="Times New Roman" w:hAnsi="Times New Roman" w:cs="Times New Roman"/>
                <w:lang w:val="en-US"/>
              </w:rPr>
              <w:t xml:space="preserve">fade literarily </w:t>
            </w:r>
            <w:r w:rsidR="00BF7108">
              <w:rPr>
                <w:rFonts w:ascii="Times New Roman" w:hAnsi="Times New Roman" w:cs="Times New Roman"/>
                <w:lang w:val="en-US"/>
              </w:rPr>
              <w:t>with usage and age</w:t>
            </w:r>
            <w:r w:rsidR="0057259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71ADF" w:rsidRDefault="00A760FA" w:rsidP="00000784">
            <w:pPr>
              <w:spacing w:before="60" w:after="120"/>
              <w:ind w:right="-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RUL </w:t>
            </w:r>
            <w:r w:rsidR="007161C8">
              <w:rPr>
                <w:rFonts w:ascii="Times New Roman" w:hAnsi="Times New Roman" w:cs="Times New Roman"/>
                <w:lang w:val="en-US"/>
              </w:rPr>
              <w:t>needs</w:t>
            </w:r>
            <w:r w:rsidR="000439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0784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7161C8" w:rsidRPr="00EA741C">
              <w:rPr>
                <w:rFonts w:ascii="Times New Roman" w:hAnsi="Times New Roman" w:cs="Times New Roman"/>
                <w:i/>
                <w:lang w:val="en-US"/>
              </w:rPr>
              <w:t>Minimum Viable Product (MVP)</w:t>
            </w:r>
            <w:r w:rsidR="007161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0784">
              <w:rPr>
                <w:rFonts w:ascii="Times New Roman" w:hAnsi="Times New Roman" w:cs="Times New Roman"/>
                <w:lang w:val="en-US"/>
              </w:rPr>
              <w:t xml:space="preserve">reference </w:t>
            </w:r>
            <w:r w:rsidR="001B597B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="00911B91">
              <w:rPr>
                <w:rFonts w:ascii="Times New Roman" w:hAnsi="Times New Roman" w:cs="Times New Roman"/>
                <w:lang w:val="en-US"/>
              </w:rPr>
              <w:t xml:space="preserve">given </w:t>
            </w:r>
            <w:r w:rsidR="00000784">
              <w:rPr>
                <w:rFonts w:ascii="Times New Roman" w:hAnsi="Times New Roman" w:cs="Times New Roman"/>
                <w:lang w:val="en-US"/>
              </w:rPr>
              <w:t>applications</w:t>
            </w:r>
            <w:r w:rsidR="000439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61C8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043983">
              <w:rPr>
                <w:rFonts w:ascii="Times New Roman" w:hAnsi="Times New Roman" w:cs="Times New Roman"/>
                <w:lang w:val="en-US"/>
              </w:rPr>
              <w:t xml:space="preserve">with </w:t>
            </w:r>
            <w:r w:rsidR="007161C8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D9175B">
              <w:rPr>
                <w:rFonts w:ascii="Times New Roman" w:hAnsi="Times New Roman" w:cs="Times New Roman"/>
                <w:lang w:val="en-US"/>
              </w:rPr>
              <w:t xml:space="preserve">lead acid </w:t>
            </w:r>
            <w:r w:rsidR="007161C8">
              <w:rPr>
                <w:rFonts w:ascii="Times New Roman" w:hAnsi="Times New Roman" w:cs="Times New Roman"/>
                <w:lang w:val="en-US"/>
              </w:rPr>
              <w:t>starter battery this</w:t>
            </w:r>
            <w:r w:rsidR="00754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68A2">
              <w:rPr>
                <w:rFonts w:ascii="Times New Roman" w:hAnsi="Times New Roman" w:cs="Times New Roman"/>
                <w:lang w:val="en-US"/>
              </w:rPr>
              <w:t xml:space="preserve">is a capacity of </w:t>
            </w:r>
            <w:r w:rsidR="007542F6">
              <w:rPr>
                <w:rFonts w:ascii="Times New Roman" w:hAnsi="Times New Roman" w:cs="Times New Roman"/>
                <w:lang w:val="en-US"/>
              </w:rPr>
              <w:t>30%</w:t>
            </w:r>
            <w:r w:rsidR="00796815">
              <w:rPr>
                <w:rFonts w:ascii="Times New Roman" w:hAnsi="Times New Roman" w:cs="Times New Roman"/>
                <w:lang w:val="en-US"/>
              </w:rPr>
              <w:t>.</w:t>
            </w:r>
            <w:r w:rsidR="00911B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68A2">
              <w:rPr>
                <w:rFonts w:ascii="Times New Roman" w:hAnsi="Times New Roman" w:cs="Times New Roman"/>
                <w:lang w:val="en-US"/>
              </w:rPr>
              <w:t>Passing</w:t>
            </w:r>
            <w:r w:rsidR="00911B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3832">
              <w:rPr>
                <w:rFonts w:ascii="Times New Roman" w:hAnsi="Times New Roman" w:cs="Times New Roman"/>
                <w:lang w:val="en-US"/>
              </w:rPr>
              <w:t xml:space="preserve">the test </w:t>
            </w:r>
            <w:r w:rsidR="00911B91">
              <w:rPr>
                <w:rFonts w:ascii="Times New Roman" w:hAnsi="Times New Roman" w:cs="Times New Roman"/>
                <w:lang w:val="en-US"/>
              </w:rPr>
              <w:t xml:space="preserve">at </w:t>
            </w:r>
            <w:r w:rsidR="007161C8">
              <w:rPr>
                <w:rFonts w:ascii="Times New Roman" w:hAnsi="Times New Roman" w:cs="Times New Roman"/>
                <w:lang w:val="en-US"/>
              </w:rPr>
              <w:t>40%</w:t>
            </w:r>
            <w:r w:rsidR="00A708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0784">
              <w:rPr>
                <w:rFonts w:ascii="Times New Roman" w:hAnsi="Times New Roman" w:cs="Times New Roman"/>
                <w:lang w:val="en-US"/>
              </w:rPr>
              <w:t xml:space="preserve">promises </w:t>
            </w:r>
            <w:r w:rsidR="00796815">
              <w:rPr>
                <w:rFonts w:ascii="Times New Roman" w:hAnsi="Times New Roman" w:cs="Times New Roman"/>
                <w:lang w:val="en-US"/>
              </w:rPr>
              <w:t>one year grace</w:t>
            </w:r>
            <w:r w:rsidR="00AF79CA">
              <w:rPr>
                <w:rFonts w:ascii="Times New Roman" w:hAnsi="Times New Roman" w:cs="Times New Roman"/>
                <w:lang w:val="en-US"/>
              </w:rPr>
              <w:t>, good to</w:t>
            </w:r>
            <w:r w:rsidR="00A708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A741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911B91">
              <w:rPr>
                <w:rFonts w:ascii="Times New Roman" w:hAnsi="Times New Roman" w:cs="Times New Roman"/>
                <w:lang w:val="en-US"/>
              </w:rPr>
              <w:t>next service</w:t>
            </w:r>
            <w:r w:rsidR="001B597B">
              <w:rPr>
                <w:rFonts w:ascii="Times New Roman" w:hAnsi="Times New Roman" w:cs="Times New Roman"/>
                <w:lang w:val="en-US"/>
              </w:rPr>
              <w:t>.</w:t>
            </w:r>
            <w:r w:rsidR="007968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498" w:type="dxa"/>
          </w:tcPr>
          <w:p w:rsidR="00CD4CFA" w:rsidRDefault="00E66A2A" w:rsidP="008668A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06DF1E8" wp14:editId="24E63370">
                  <wp:extent cx="4068802" cy="2458528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235" cy="247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F19" w:rsidRPr="00626459" w:rsidRDefault="006D1F19" w:rsidP="00480007">
            <w:pPr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Estimated Remaining Useful Life of a starter battery</w:t>
            </w:r>
          </w:p>
        </w:tc>
      </w:tr>
    </w:tbl>
    <w:p w:rsidR="007947D0" w:rsidRDefault="007542F6" w:rsidP="00613B05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More a</w:t>
      </w:r>
      <w:r w:rsidR="006D1F19">
        <w:rPr>
          <w:rFonts w:ascii="Times New Roman" w:hAnsi="Times New Roman" w:cs="Times New Roman"/>
          <w:lang w:val="en-US"/>
        </w:rPr>
        <w:t xml:space="preserve">ccurate RUL estimations </w:t>
      </w:r>
      <w:r w:rsidR="00AF79CA">
        <w:rPr>
          <w:rFonts w:ascii="Times New Roman" w:hAnsi="Times New Roman" w:cs="Times New Roman"/>
          <w:lang w:val="en-US"/>
        </w:rPr>
        <w:t>are</w:t>
      </w:r>
      <w:r w:rsidR="006D1F19">
        <w:rPr>
          <w:rFonts w:ascii="Times New Roman" w:hAnsi="Times New Roman" w:cs="Times New Roman"/>
          <w:lang w:val="en-US"/>
        </w:rPr>
        <w:t xml:space="preserve"> </w:t>
      </w:r>
      <w:r w:rsidR="00AF79CA">
        <w:rPr>
          <w:rFonts w:ascii="Times New Roman" w:hAnsi="Times New Roman" w:cs="Times New Roman"/>
          <w:lang w:val="en-US"/>
        </w:rPr>
        <w:t>attainable</w:t>
      </w:r>
      <w:r w:rsidR="006D1F19">
        <w:rPr>
          <w:rFonts w:ascii="Times New Roman" w:hAnsi="Times New Roman" w:cs="Times New Roman"/>
          <w:lang w:val="en-US"/>
        </w:rPr>
        <w:t xml:space="preserve"> by tracking battery SoH with cloud analytics</w:t>
      </w:r>
      <w:r>
        <w:rPr>
          <w:rFonts w:ascii="Times New Roman" w:hAnsi="Times New Roman" w:cs="Times New Roman"/>
          <w:lang w:val="en-US"/>
        </w:rPr>
        <w:t xml:space="preserve">. </w:t>
      </w:r>
      <w:r w:rsidR="00EA741C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pplications</w:t>
      </w:r>
      <w:r w:rsidR="006D1F19">
        <w:rPr>
          <w:rFonts w:ascii="Times New Roman" w:hAnsi="Times New Roman" w:cs="Times New Roman"/>
          <w:lang w:val="en-US"/>
        </w:rPr>
        <w:t xml:space="preserve"> </w:t>
      </w:r>
      <w:r w:rsidR="00EA741C">
        <w:rPr>
          <w:rFonts w:ascii="Times New Roman" w:hAnsi="Times New Roman" w:cs="Times New Roman"/>
          <w:lang w:val="en-US"/>
        </w:rPr>
        <w:t xml:space="preserve">benefiting from these advancements </w:t>
      </w:r>
      <w:r w:rsidR="00000784">
        <w:rPr>
          <w:rFonts w:ascii="Times New Roman" w:hAnsi="Times New Roman" w:cs="Times New Roman"/>
          <w:lang w:val="en-US"/>
        </w:rPr>
        <w:t xml:space="preserve">are </w:t>
      </w:r>
      <w:r w:rsidR="006D1F19">
        <w:rPr>
          <w:rFonts w:ascii="Times New Roman" w:hAnsi="Times New Roman" w:cs="Times New Roman"/>
          <w:lang w:val="en-US"/>
        </w:rPr>
        <w:t>heathcare, public safety, defense, logistics</w:t>
      </w:r>
      <w:r w:rsidR="00A708D6">
        <w:rPr>
          <w:rFonts w:ascii="Times New Roman" w:hAnsi="Times New Roman" w:cs="Times New Roman"/>
          <w:lang w:val="en-US"/>
        </w:rPr>
        <w:t>,</w:t>
      </w:r>
      <w:r w:rsidR="006D1F19">
        <w:rPr>
          <w:rFonts w:ascii="Times New Roman" w:hAnsi="Times New Roman" w:cs="Times New Roman"/>
          <w:lang w:val="en-US"/>
        </w:rPr>
        <w:t xml:space="preserve"> drones</w:t>
      </w:r>
      <w:r w:rsidR="00D9175B">
        <w:rPr>
          <w:rFonts w:ascii="Times New Roman" w:hAnsi="Times New Roman" w:cs="Times New Roman"/>
          <w:lang w:val="en-US"/>
        </w:rPr>
        <w:t xml:space="preserve"> and</w:t>
      </w:r>
      <w:r w:rsidR="006D1F19">
        <w:rPr>
          <w:rFonts w:ascii="Times New Roman" w:hAnsi="Times New Roman" w:cs="Times New Roman"/>
          <w:lang w:val="en-US"/>
        </w:rPr>
        <w:t xml:space="preserve"> robotics. </w:t>
      </w:r>
    </w:p>
    <w:p w:rsidR="00EA741C" w:rsidRDefault="00D9175B" w:rsidP="00A42041">
      <w:pPr>
        <w:spacing w:after="120" w:line="240" w:lineRule="auto"/>
        <w:ind w:right="-9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542F6">
        <w:rPr>
          <w:rFonts w:ascii="Times New Roman" w:hAnsi="Times New Roman" w:cs="Times New Roman"/>
          <w:lang w:val="en-US"/>
        </w:rPr>
        <w:t xml:space="preserve">ortable </w:t>
      </w:r>
      <w:r w:rsidR="006D1F19">
        <w:rPr>
          <w:rFonts w:ascii="Times New Roman" w:hAnsi="Times New Roman" w:cs="Times New Roman"/>
          <w:lang w:val="en-US"/>
        </w:rPr>
        <w:t xml:space="preserve">batteries are </w:t>
      </w:r>
      <w:r>
        <w:rPr>
          <w:rFonts w:ascii="Times New Roman" w:hAnsi="Times New Roman" w:cs="Times New Roman"/>
          <w:lang w:val="en-US"/>
        </w:rPr>
        <w:t xml:space="preserve">increasingly fitted with the </w:t>
      </w:r>
      <w:r w:rsidR="002B0CED">
        <w:rPr>
          <w:rFonts w:ascii="Times New Roman" w:hAnsi="Times New Roman" w:cs="Times New Roman"/>
          <w:lang w:val="en-US"/>
        </w:rPr>
        <w:t xml:space="preserve">SMBus </w:t>
      </w:r>
      <w:r>
        <w:rPr>
          <w:rFonts w:ascii="Times New Roman" w:hAnsi="Times New Roman" w:cs="Times New Roman"/>
          <w:lang w:val="en-US"/>
        </w:rPr>
        <w:t xml:space="preserve">that </w:t>
      </w:r>
      <w:r w:rsidR="007542F6">
        <w:rPr>
          <w:rFonts w:ascii="Times New Roman" w:hAnsi="Times New Roman" w:cs="Times New Roman"/>
          <w:lang w:val="en-US"/>
        </w:rPr>
        <w:t>provide</w:t>
      </w:r>
      <w:r w:rsidR="00000784">
        <w:rPr>
          <w:rFonts w:ascii="Times New Roman" w:hAnsi="Times New Roman" w:cs="Times New Roman"/>
          <w:lang w:val="en-US"/>
        </w:rPr>
        <w:t>s</w:t>
      </w:r>
      <w:r w:rsidR="007542F6">
        <w:rPr>
          <w:rFonts w:ascii="Times New Roman" w:hAnsi="Times New Roman" w:cs="Times New Roman"/>
          <w:lang w:val="en-US"/>
        </w:rPr>
        <w:t xml:space="preserve"> </w:t>
      </w:r>
      <w:r w:rsidR="002B0CED">
        <w:rPr>
          <w:rFonts w:ascii="Times New Roman" w:hAnsi="Times New Roman" w:cs="Times New Roman"/>
          <w:lang w:val="en-US"/>
        </w:rPr>
        <w:t xml:space="preserve">FCC (full charge capacity) </w:t>
      </w:r>
      <w:r w:rsidR="007542F6">
        <w:rPr>
          <w:rFonts w:ascii="Times New Roman" w:hAnsi="Times New Roman" w:cs="Times New Roman"/>
          <w:lang w:val="en-US"/>
        </w:rPr>
        <w:t xml:space="preserve">in the form of </w:t>
      </w:r>
      <w:r>
        <w:rPr>
          <w:rFonts w:ascii="Times New Roman" w:hAnsi="Times New Roman" w:cs="Times New Roman"/>
          <w:lang w:val="en-US"/>
        </w:rPr>
        <w:t>“</w:t>
      </w:r>
      <w:r w:rsidR="002B0CED">
        <w:rPr>
          <w:rFonts w:ascii="Times New Roman" w:hAnsi="Times New Roman" w:cs="Times New Roman"/>
          <w:lang w:val="en-US"/>
        </w:rPr>
        <w:t>digital capacity</w:t>
      </w:r>
      <w:r>
        <w:rPr>
          <w:rFonts w:ascii="Times New Roman" w:hAnsi="Times New Roman" w:cs="Times New Roman"/>
          <w:lang w:val="en-US"/>
        </w:rPr>
        <w:t>”</w:t>
      </w:r>
      <w:r w:rsidR="002B0CED">
        <w:rPr>
          <w:rFonts w:ascii="Times New Roman" w:hAnsi="Times New Roman" w:cs="Times New Roman"/>
          <w:lang w:val="en-US"/>
        </w:rPr>
        <w:t xml:space="preserve"> </w:t>
      </w:r>
      <w:r w:rsidR="007947D0">
        <w:rPr>
          <w:rFonts w:ascii="Times New Roman" w:hAnsi="Times New Roman" w:cs="Times New Roman"/>
          <w:lang w:val="en-US"/>
        </w:rPr>
        <w:t>serving</w:t>
      </w:r>
      <w:r>
        <w:rPr>
          <w:rFonts w:ascii="Times New Roman" w:hAnsi="Times New Roman" w:cs="Times New Roman"/>
          <w:lang w:val="en-US"/>
        </w:rPr>
        <w:t xml:space="preserve"> as SoH reference.</w:t>
      </w:r>
      <w:r w:rsidR="007947D0">
        <w:rPr>
          <w:rFonts w:ascii="Times New Roman" w:hAnsi="Times New Roman" w:cs="Times New Roman"/>
          <w:lang w:val="en-US"/>
        </w:rPr>
        <w:t xml:space="preserve"> </w:t>
      </w:r>
      <w:r w:rsidR="00EA741C">
        <w:rPr>
          <w:rFonts w:ascii="Times New Roman" w:hAnsi="Times New Roman" w:cs="Times New Roman"/>
          <w:lang w:val="en-US"/>
        </w:rPr>
        <w:t xml:space="preserve">Up-and-coming </w:t>
      </w:r>
      <w:hyperlink r:id="rId11" w:history="1">
        <w:r w:rsidR="00EA741C" w:rsidRPr="00D9175B">
          <w:rPr>
            <w:rStyle w:val="Hyperlink"/>
            <w:rFonts w:ascii="Times New Roman" w:hAnsi="Times New Roman" w:cs="Times New Roman"/>
          </w:rPr>
          <w:t>Diagnostic Charger</w:t>
        </w:r>
      </w:hyperlink>
      <w:r w:rsidR="00EA741C">
        <w:rPr>
          <w:rFonts w:ascii="Times New Roman" w:hAnsi="Times New Roman" w:cs="Times New Roman"/>
          <w:lang w:val="en-US"/>
        </w:rPr>
        <w:t>s also assess the capacity of</w:t>
      </w:r>
      <w:r w:rsidR="00EA741C" w:rsidRPr="00A708D6">
        <w:rPr>
          <w:rFonts w:ascii="Times New Roman" w:hAnsi="Times New Roman" w:cs="Times New Roman"/>
          <w:lang w:val="en-US"/>
        </w:rPr>
        <w:t xml:space="preserve"> </w:t>
      </w:r>
      <w:r w:rsidR="00EA741C">
        <w:rPr>
          <w:rFonts w:ascii="Times New Roman" w:hAnsi="Times New Roman" w:cs="Times New Roman"/>
          <w:lang w:val="en-US"/>
        </w:rPr>
        <w:t xml:space="preserve">regular batteries by reading the residual state-of-charge (SoC) with intelligent filtering and measuring the coulombs needed </w:t>
      </w:r>
      <w:r w:rsidR="00000784">
        <w:rPr>
          <w:rFonts w:ascii="Times New Roman" w:hAnsi="Times New Roman" w:cs="Times New Roman"/>
          <w:lang w:val="en-US"/>
        </w:rPr>
        <w:t xml:space="preserve">for a </w:t>
      </w:r>
      <w:r w:rsidR="00EA741C">
        <w:rPr>
          <w:rFonts w:ascii="Times New Roman" w:hAnsi="Times New Roman" w:cs="Times New Roman"/>
          <w:lang w:val="en-US"/>
        </w:rPr>
        <w:t>full</w:t>
      </w:r>
      <w:r w:rsidR="00000784">
        <w:rPr>
          <w:rFonts w:ascii="Times New Roman" w:hAnsi="Times New Roman" w:cs="Times New Roman"/>
          <w:lang w:val="en-US"/>
        </w:rPr>
        <w:t xml:space="preserve"> </w:t>
      </w:r>
      <w:r w:rsidR="00EA741C">
        <w:rPr>
          <w:rFonts w:ascii="Times New Roman" w:hAnsi="Times New Roman" w:cs="Times New Roman"/>
          <w:lang w:val="en-US"/>
        </w:rPr>
        <w:t xml:space="preserve">charge. SoC plus </w:t>
      </w:r>
      <w:r w:rsidR="00480007">
        <w:rPr>
          <w:rFonts w:ascii="Times New Roman" w:hAnsi="Times New Roman" w:cs="Times New Roman"/>
          <w:lang w:val="en-US"/>
        </w:rPr>
        <w:t>charge</w:t>
      </w:r>
      <w:r w:rsidR="00EA741C">
        <w:rPr>
          <w:rFonts w:ascii="Times New Roman" w:hAnsi="Times New Roman" w:cs="Times New Roman"/>
          <w:lang w:val="en-US"/>
        </w:rPr>
        <w:t xml:space="preserve"> </w:t>
      </w:r>
      <w:r w:rsidR="008668A2">
        <w:rPr>
          <w:rFonts w:ascii="Times New Roman" w:hAnsi="Times New Roman" w:cs="Times New Roman"/>
          <w:lang w:val="en-US"/>
        </w:rPr>
        <w:t>represents</w:t>
      </w:r>
      <w:r w:rsidR="00EA741C">
        <w:rPr>
          <w:rFonts w:ascii="Times New Roman" w:hAnsi="Times New Roman" w:cs="Times New Roman"/>
          <w:lang w:val="en-US"/>
        </w:rPr>
        <w:t xml:space="preserve"> </w:t>
      </w:r>
      <w:r w:rsidR="00000784">
        <w:rPr>
          <w:rFonts w:ascii="Times New Roman" w:hAnsi="Times New Roman" w:cs="Times New Roman"/>
          <w:lang w:val="en-US"/>
        </w:rPr>
        <w:t xml:space="preserve">the </w:t>
      </w:r>
      <w:r w:rsidR="00EA741C">
        <w:rPr>
          <w:rFonts w:ascii="Times New Roman" w:hAnsi="Times New Roman" w:cs="Times New Roman"/>
          <w:lang w:val="en-US"/>
        </w:rPr>
        <w:t xml:space="preserve">usable capacity. Tracking capacity fade over time enables RUL calculations to </w:t>
      </w:r>
      <w:r w:rsidR="008668A2">
        <w:rPr>
          <w:rFonts w:ascii="Times New Roman" w:hAnsi="Times New Roman" w:cs="Times New Roman"/>
          <w:lang w:val="en-US"/>
        </w:rPr>
        <w:t>give</w:t>
      </w:r>
      <w:r w:rsidR="00EA741C">
        <w:rPr>
          <w:rFonts w:ascii="Times New Roman" w:hAnsi="Times New Roman" w:cs="Times New Roman"/>
          <w:lang w:val="en-US"/>
        </w:rPr>
        <w:t xml:space="preserve"> the fleet supervisor </w:t>
      </w:r>
      <w:r w:rsidR="00813446">
        <w:rPr>
          <w:rFonts w:ascii="Times New Roman" w:hAnsi="Times New Roman" w:cs="Times New Roman"/>
          <w:lang w:val="en-US"/>
        </w:rPr>
        <w:t xml:space="preserve">the </w:t>
      </w:r>
      <w:r w:rsidR="00000784">
        <w:rPr>
          <w:rFonts w:ascii="Times New Roman" w:hAnsi="Times New Roman" w:cs="Times New Roman"/>
          <w:lang w:val="en-US"/>
        </w:rPr>
        <w:t xml:space="preserve">date when a </w:t>
      </w:r>
      <w:r w:rsidR="00813446">
        <w:rPr>
          <w:rFonts w:ascii="Times New Roman" w:hAnsi="Times New Roman" w:cs="Times New Roman"/>
          <w:lang w:val="en-US"/>
        </w:rPr>
        <w:t xml:space="preserve">battery </w:t>
      </w:r>
      <w:r w:rsidR="00000784">
        <w:rPr>
          <w:rFonts w:ascii="Times New Roman" w:hAnsi="Times New Roman" w:cs="Times New Roman"/>
          <w:lang w:val="en-US"/>
        </w:rPr>
        <w:t>should be replaced</w:t>
      </w:r>
      <w:r w:rsidR="00EA741C">
        <w:rPr>
          <w:rFonts w:ascii="Times New Roman" w:hAnsi="Times New Roman" w:cs="Times New Roman"/>
          <w:lang w:val="en-US"/>
        </w:rPr>
        <w:t xml:space="preserve">. Most portable batteries </w:t>
      </w:r>
      <w:r w:rsidR="00813446">
        <w:rPr>
          <w:rFonts w:ascii="Times New Roman" w:hAnsi="Times New Roman" w:cs="Times New Roman"/>
          <w:lang w:val="en-US"/>
        </w:rPr>
        <w:t xml:space="preserve">reach end-of-life </w:t>
      </w:r>
      <w:r w:rsidR="00EA741C">
        <w:rPr>
          <w:rFonts w:ascii="Times New Roman" w:hAnsi="Times New Roman" w:cs="Times New Roman"/>
          <w:lang w:val="en-US"/>
        </w:rPr>
        <w:t xml:space="preserve">when the capacity drops to 80%. </w:t>
      </w:r>
    </w:p>
    <w:p w:rsidR="00F03604" w:rsidRDefault="00F03604" w:rsidP="00F03604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Depending on </w:t>
      </w:r>
      <w:r w:rsidR="00A55772">
        <w:rPr>
          <w:rFonts w:ascii="Times New Roman" w:hAnsi="Times New Roman" w:cs="Times New Roman"/>
          <w:lang w:val="en-US"/>
        </w:rPr>
        <w:t>use</w:t>
      </w:r>
      <w:r>
        <w:rPr>
          <w:rFonts w:ascii="Times New Roman" w:hAnsi="Times New Roman" w:cs="Times New Roman"/>
          <w:lang w:val="en-US"/>
        </w:rPr>
        <w:t>,</w:t>
      </w:r>
      <w:r w:rsidRPr="007947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errors occur </w:t>
      </w:r>
      <w:r w:rsidR="00A42041">
        <w:rPr>
          <w:rFonts w:ascii="Times New Roman" w:hAnsi="Times New Roman" w:cs="Times New Roman"/>
          <w:lang w:val="en-US"/>
        </w:rPr>
        <w:t xml:space="preserve">with smart batteries </w:t>
      </w:r>
      <w:r>
        <w:rPr>
          <w:rFonts w:ascii="Times New Roman" w:hAnsi="Times New Roman" w:cs="Times New Roman"/>
          <w:lang w:val="en-US"/>
        </w:rPr>
        <w:t xml:space="preserve">and </w:t>
      </w:r>
      <w:r w:rsidR="00000784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accuracy suffers. </w:t>
      </w:r>
      <w:r w:rsidR="00000784">
        <w:rPr>
          <w:rFonts w:ascii="Times New Roman" w:hAnsi="Times New Roman" w:cs="Times New Roman"/>
          <w:lang w:val="en-US"/>
        </w:rPr>
        <w:t xml:space="preserve">Before replacing a battery, performance </w:t>
      </w:r>
      <w:r>
        <w:rPr>
          <w:rFonts w:ascii="Times New Roman" w:hAnsi="Times New Roman" w:cs="Times New Roman"/>
          <w:lang w:val="en-US"/>
        </w:rPr>
        <w:t xml:space="preserve">should </w:t>
      </w:r>
      <w:r w:rsidR="00813446">
        <w:rPr>
          <w:rFonts w:ascii="Times New Roman" w:hAnsi="Times New Roman" w:cs="Times New Roman"/>
          <w:lang w:val="en-US"/>
        </w:rPr>
        <w:t xml:space="preserve">be verified by measuring </w:t>
      </w:r>
      <w:r>
        <w:rPr>
          <w:rFonts w:ascii="Times New Roman" w:hAnsi="Times New Roman" w:cs="Times New Roman"/>
          <w:lang w:val="en-US"/>
        </w:rPr>
        <w:t xml:space="preserve">the “chemical capacity” with a battery analyzer. </w:t>
      </w:r>
      <w:r w:rsidR="00813446">
        <w:rPr>
          <w:rFonts w:ascii="Times New Roman" w:hAnsi="Times New Roman" w:cs="Times New Roman"/>
          <w:lang w:val="en-US"/>
        </w:rPr>
        <w:t>A</w:t>
      </w:r>
      <w:r w:rsidR="00A42041">
        <w:rPr>
          <w:rFonts w:ascii="Times New Roman" w:hAnsi="Times New Roman" w:cs="Times New Roman"/>
          <w:lang w:val="en-US"/>
        </w:rPr>
        <w:t xml:space="preserve">nalyzers </w:t>
      </w:r>
      <w:r>
        <w:rPr>
          <w:rFonts w:ascii="Times New Roman" w:hAnsi="Times New Roman" w:cs="Times New Roman"/>
          <w:lang w:val="en-US"/>
        </w:rPr>
        <w:t>also calibrate a smart pack</w:t>
      </w:r>
      <w:r w:rsidR="00A42041">
        <w:rPr>
          <w:rFonts w:ascii="Times New Roman" w:hAnsi="Times New Roman" w:cs="Times New Roman"/>
          <w:lang w:val="en-US"/>
        </w:rPr>
        <w:t xml:space="preserve">, </w:t>
      </w:r>
      <w:r w:rsidR="00000784">
        <w:rPr>
          <w:rFonts w:ascii="Times New Roman" w:hAnsi="Times New Roman" w:cs="Times New Roman"/>
          <w:lang w:val="en-US"/>
        </w:rPr>
        <w:t>measure</w:t>
      </w:r>
      <w:r w:rsidR="00025C11">
        <w:rPr>
          <w:rFonts w:ascii="Times New Roman" w:hAnsi="Times New Roman" w:cs="Times New Roman"/>
          <w:lang w:val="en-US"/>
        </w:rPr>
        <w:t xml:space="preserve"> the</w:t>
      </w:r>
      <w:r w:rsidR="00000784">
        <w:rPr>
          <w:rFonts w:ascii="Times New Roman" w:hAnsi="Times New Roman" w:cs="Times New Roman"/>
          <w:lang w:val="en-US"/>
        </w:rPr>
        <w:t xml:space="preserve"> internal resistance, </w:t>
      </w:r>
      <w:r>
        <w:rPr>
          <w:rFonts w:ascii="Times New Roman" w:hAnsi="Times New Roman" w:cs="Times New Roman"/>
          <w:lang w:val="en-US"/>
        </w:rPr>
        <w:t xml:space="preserve">prepare </w:t>
      </w:r>
      <w:r w:rsidR="00025C11">
        <w:rPr>
          <w:rFonts w:ascii="Times New Roman" w:hAnsi="Times New Roman" w:cs="Times New Roman"/>
          <w:lang w:val="en-US"/>
        </w:rPr>
        <w:t>batteries</w:t>
      </w:r>
      <w:r>
        <w:rPr>
          <w:rFonts w:ascii="Times New Roman" w:hAnsi="Times New Roman" w:cs="Times New Roman"/>
          <w:lang w:val="en-US"/>
        </w:rPr>
        <w:t xml:space="preserve"> for storage, </w:t>
      </w:r>
      <w:r w:rsidR="00A42041">
        <w:rPr>
          <w:rFonts w:ascii="Times New Roman" w:hAnsi="Times New Roman" w:cs="Times New Roman"/>
          <w:lang w:val="en-US"/>
        </w:rPr>
        <w:t xml:space="preserve">fulfill AirShip </w:t>
      </w:r>
      <w:r w:rsidR="00813446">
        <w:rPr>
          <w:rFonts w:ascii="Times New Roman" w:hAnsi="Times New Roman" w:cs="Times New Roman"/>
          <w:lang w:val="en-US"/>
        </w:rPr>
        <w:t xml:space="preserve">requirements </w:t>
      </w:r>
      <w:r w:rsidR="00000784">
        <w:rPr>
          <w:rFonts w:ascii="Times New Roman" w:hAnsi="Times New Roman" w:cs="Times New Roman"/>
          <w:lang w:val="en-US"/>
        </w:rPr>
        <w:t>with</w:t>
      </w:r>
      <w:r w:rsidR="00813446">
        <w:rPr>
          <w:rFonts w:ascii="Times New Roman" w:hAnsi="Times New Roman" w:cs="Times New Roman"/>
          <w:lang w:val="en-US"/>
        </w:rPr>
        <w:t xml:space="preserve"> </w:t>
      </w:r>
      <w:r w:rsidR="00A42041">
        <w:rPr>
          <w:rFonts w:ascii="Times New Roman" w:hAnsi="Times New Roman" w:cs="Times New Roman"/>
          <w:lang w:val="en-US"/>
        </w:rPr>
        <w:t>Li-ion</w:t>
      </w:r>
      <w:r w:rsidR="00000784">
        <w:rPr>
          <w:rFonts w:ascii="Times New Roman" w:hAnsi="Times New Roman" w:cs="Times New Roman"/>
          <w:lang w:val="en-US"/>
        </w:rPr>
        <w:t>,</w:t>
      </w:r>
      <w:r w:rsidR="00A42041">
        <w:rPr>
          <w:rFonts w:ascii="Times New Roman" w:hAnsi="Times New Roman" w:cs="Times New Roman"/>
          <w:lang w:val="en-US"/>
        </w:rPr>
        <w:t xml:space="preserve"> and verify performance before service</w:t>
      </w:r>
      <w:r>
        <w:rPr>
          <w:rFonts w:ascii="Times New Roman" w:hAnsi="Times New Roman" w:cs="Times New Roman"/>
          <w:lang w:val="en-US"/>
        </w:rPr>
        <w:t xml:space="preserve">.    </w:t>
      </w:r>
    </w:p>
    <w:p w:rsidR="006B482B" w:rsidRDefault="007947D0" w:rsidP="00A42041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SoH analytics</w:t>
      </w:r>
      <w:r w:rsidR="00E5460D">
        <w:rPr>
          <w:rFonts w:ascii="Times New Roman" w:hAnsi="Times New Roman" w:cs="Times New Roman"/>
          <w:lang w:val="en-US"/>
        </w:rPr>
        <w:t xml:space="preserve"> </w:t>
      </w:r>
      <w:r w:rsidR="00F03604">
        <w:rPr>
          <w:rFonts w:ascii="Times New Roman" w:hAnsi="Times New Roman" w:cs="Times New Roman"/>
          <w:lang w:val="en-US"/>
        </w:rPr>
        <w:t xml:space="preserve">with modern diagnostic chargers and analyzers </w:t>
      </w:r>
      <w:r w:rsidR="00E5460D">
        <w:rPr>
          <w:rFonts w:ascii="Times New Roman" w:hAnsi="Times New Roman" w:cs="Times New Roman"/>
          <w:lang w:val="en-US"/>
        </w:rPr>
        <w:t>run</w:t>
      </w:r>
      <w:r w:rsidR="00A2339F">
        <w:rPr>
          <w:rFonts w:ascii="Times New Roman" w:hAnsi="Times New Roman" w:cs="Times New Roman"/>
          <w:lang w:val="en-US"/>
        </w:rPr>
        <w:t xml:space="preserve"> </w:t>
      </w:r>
      <w:r w:rsidR="00E5460D">
        <w:rPr>
          <w:rFonts w:ascii="Times New Roman" w:hAnsi="Times New Roman" w:cs="Times New Roman"/>
          <w:lang w:val="en-US"/>
        </w:rPr>
        <w:t>in the background</w:t>
      </w:r>
      <w:r w:rsidR="00A2339F">
        <w:rPr>
          <w:rFonts w:ascii="Times New Roman" w:hAnsi="Times New Roman" w:cs="Times New Roman"/>
          <w:lang w:val="en-US"/>
        </w:rPr>
        <w:t xml:space="preserve">. </w:t>
      </w:r>
      <w:r w:rsidR="00A42041">
        <w:rPr>
          <w:rFonts w:ascii="Times New Roman" w:hAnsi="Times New Roman" w:cs="Times New Roman"/>
          <w:lang w:val="en-US"/>
        </w:rPr>
        <w:t>Diagnostic</w:t>
      </w:r>
      <w:r w:rsidR="00A2339F">
        <w:rPr>
          <w:rFonts w:ascii="Times New Roman" w:hAnsi="Times New Roman" w:cs="Times New Roman"/>
          <w:lang w:val="en-US"/>
        </w:rPr>
        <w:t xml:space="preserve"> chargers are hybrid and </w:t>
      </w:r>
      <w:r w:rsidR="009350A6">
        <w:rPr>
          <w:rFonts w:ascii="Times New Roman" w:hAnsi="Times New Roman" w:cs="Times New Roman"/>
          <w:lang w:val="en-US"/>
        </w:rPr>
        <w:t>service</w:t>
      </w:r>
      <w:r w:rsidR="00A2339F">
        <w:rPr>
          <w:rFonts w:ascii="Times New Roman" w:hAnsi="Times New Roman" w:cs="Times New Roman"/>
          <w:lang w:val="en-US"/>
        </w:rPr>
        <w:t xml:space="preserve"> smart and dumb batteries side-by-side. </w:t>
      </w:r>
      <w:r w:rsidR="00A42041">
        <w:rPr>
          <w:rFonts w:ascii="Times New Roman" w:hAnsi="Times New Roman" w:cs="Times New Roman"/>
          <w:lang w:val="en-US"/>
        </w:rPr>
        <w:t>Optional c</w:t>
      </w:r>
      <w:r w:rsidR="00A2339F">
        <w:rPr>
          <w:rFonts w:ascii="Times New Roman" w:hAnsi="Times New Roman" w:cs="Times New Roman"/>
          <w:lang w:val="en-US"/>
        </w:rPr>
        <w:t xml:space="preserve">loud connectivity </w:t>
      </w:r>
      <w:r w:rsidR="00A42041">
        <w:rPr>
          <w:rFonts w:ascii="Times New Roman" w:hAnsi="Times New Roman" w:cs="Times New Roman"/>
          <w:lang w:val="en-US"/>
        </w:rPr>
        <w:t xml:space="preserve">paves the way </w:t>
      </w:r>
      <w:r w:rsidR="00A55772">
        <w:rPr>
          <w:rFonts w:ascii="Times New Roman" w:hAnsi="Times New Roman" w:cs="Times New Roman"/>
          <w:lang w:val="en-US"/>
        </w:rPr>
        <w:t xml:space="preserve">to </w:t>
      </w:r>
      <w:r w:rsidR="00E5460D">
        <w:rPr>
          <w:rFonts w:ascii="Times New Roman" w:hAnsi="Times New Roman" w:cs="Times New Roman"/>
          <w:lang w:val="en-US"/>
        </w:rPr>
        <w:t xml:space="preserve">the </w:t>
      </w:r>
      <w:hyperlink r:id="rId12" w:history="1">
        <w:r w:rsidR="00E5460D" w:rsidRPr="00E5460D">
          <w:rPr>
            <w:rStyle w:val="Hyperlink"/>
            <w:rFonts w:ascii="Times New Roman" w:hAnsi="Times New Roman" w:cs="Times New Roman"/>
          </w:rPr>
          <w:t>RUBY System</w:t>
        </w:r>
      </w:hyperlink>
      <w:r w:rsidR="002B0C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 w:rsidR="009350A6">
        <w:rPr>
          <w:rFonts w:ascii="Times New Roman" w:hAnsi="Times New Roman" w:cs="Times New Roman"/>
          <w:lang w:val="en-US"/>
        </w:rPr>
        <w:t xml:space="preserve"> o</w:t>
      </w:r>
      <w:r w:rsidR="00E5460D">
        <w:rPr>
          <w:rFonts w:ascii="Times New Roman" w:hAnsi="Times New Roman" w:cs="Times New Roman"/>
          <w:lang w:val="en-US"/>
        </w:rPr>
        <w:t xml:space="preserve">ptimal </w:t>
      </w:r>
      <w:r w:rsidR="00A55772">
        <w:rPr>
          <w:rFonts w:ascii="Times New Roman" w:hAnsi="Times New Roman" w:cs="Times New Roman"/>
          <w:lang w:val="en-US"/>
        </w:rPr>
        <w:t xml:space="preserve">battery </w:t>
      </w:r>
      <w:r w:rsidR="00E5460D">
        <w:rPr>
          <w:rFonts w:ascii="Times New Roman" w:hAnsi="Times New Roman" w:cs="Times New Roman"/>
          <w:lang w:val="en-US"/>
        </w:rPr>
        <w:t xml:space="preserve">transparency </w:t>
      </w:r>
      <w:r w:rsidR="009350A6">
        <w:rPr>
          <w:rFonts w:ascii="Times New Roman" w:hAnsi="Times New Roman" w:cs="Times New Roman"/>
          <w:lang w:val="en-US"/>
        </w:rPr>
        <w:t>with minimal user interaction</w:t>
      </w:r>
      <w:r w:rsidR="006B482B">
        <w:rPr>
          <w:rFonts w:ascii="Times New Roman" w:hAnsi="Times New Roman" w:cs="Times New Roman"/>
          <w:lang w:val="en-US"/>
        </w:rPr>
        <w:t xml:space="preserve">. </w:t>
      </w:r>
    </w:p>
    <w:p w:rsidR="006D1F19" w:rsidRPr="008B0818" w:rsidRDefault="008B0818" w:rsidP="008B0818">
      <w:pPr>
        <w:spacing w:before="18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818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130347" w:rsidRDefault="008B0818" w:rsidP="009350A6">
      <w:pPr>
        <w:spacing w:before="40" w:after="0" w:line="240" w:lineRule="auto"/>
        <w:rPr>
          <w:rFonts w:ascii="Times New Roman" w:hAnsi="Times New Roman" w:cs="Times New Roman"/>
          <w:lang w:val="en-US"/>
        </w:rPr>
      </w:pPr>
      <w:r w:rsidRPr="008B0818">
        <w:rPr>
          <w:rFonts w:ascii="Times New Roman" w:hAnsi="Times New Roman" w:cs="Times New Roman"/>
          <w:lang w:val="en-US"/>
        </w:rPr>
        <w:t xml:space="preserve">Battery diagnostics has been lagging </w:t>
      </w:r>
      <w:r w:rsidR="00043983">
        <w:rPr>
          <w:rFonts w:ascii="Times New Roman" w:hAnsi="Times New Roman" w:cs="Times New Roman"/>
          <w:lang w:val="en-US"/>
        </w:rPr>
        <w:t xml:space="preserve">behind </w:t>
      </w:r>
      <w:r w:rsidR="00025C11">
        <w:rPr>
          <w:rFonts w:ascii="Times New Roman" w:hAnsi="Times New Roman" w:cs="Times New Roman"/>
          <w:lang w:val="en-US"/>
        </w:rPr>
        <w:t>time comparing</w:t>
      </w:r>
      <w:r w:rsidR="00813446">
        <w:rPr>
          <w:rFonts w:ascii="Times New Roman" w:hAnsi="Times New Roman" w:cs="Times New Roman"/>
          <w:lang w:val="en-US"/>
        </w:rPr>
        <w:t xml:space="preserve"> to </w:t>
      </w:r>
      <w:hyperlink r:id="rId13" w:history="1">
        <w:r w:rsidR="00A55772" w:rsidRPr="006B482B">
          <w:rPr>
            <w:rStyle w:val="Hyperlink"/>
            <w:rFonts w:ascii="Times New Roman" w:hAnsi="Times New Roman" w:cs="Times New Roman"/>
            <w:lang w:val="en-US"/>
          </w:rPr>
          <w:t>RCM</w:t>
        </w:r>
      </w:hyperlink>
      <w:r w:rsidR="00A55772">
        <w:rPr>
          <w:rFonts w:ascii="Times New Roman" w:hAnsi="Times New Roman" w:cs="Times New Roman"/>
          <w:lang w:val="en-US"/>
        </w:rPr>
        <w:t xml:space="preserve"> (Reliability-centered Maintenance)</w:t>
      </w:r>
      <w:r w:rsidR="00043983">
        <w:rPr>
          <w:rFonts w:ascii="Times New Roman" w:hAnsi="Times New Roman" w:cs="Times New Roman"/>
          <w:lang w:val="en-US"/>
        </w:rPr>
        <w:t xml:space="preserve"> </w:t>
      </w:r>
      <w:r w:rsidR="00813446">
        <w:rPr>
          <w:rFonts w:ascii="Times New Roman" w:hAnsi="Times New Roman" w:cs="Times New Roman"/>
          <w:lang w:val="en-US"/>
        </w:rPr>
        <w:t xml:space="preserve">that predicts </w:t>
      </w:r>
      <w:r w:rsidR="006B482B">
        <w:rPr>
          <w:rFonts w:ascii="Times New Roman" w:hAnsi="Times New Roman" w:cs="Times New Roman"/>
          <w:lang w:val="en-US"/>
        </w:rPr>
        <w:t xml:space="preserve">mechanical </w:t>
      </w:r>
      <w:r w:rsidR="00813446">
        <w:rPr>
          <w:rFonts w:ascii="Times New Roman" w:hAnsi="Times New Roman" w:cs="Times New Roman"/>
          <w:lang w:val="en-US"/>
        </w:rPr>
        <w:t>wear-and-tear</w:t>
      </w:r>
      <w:r w:rsidR="006B482B">
        <w:rPr>
          <w:rFonts w:ascii="Times New Roman" w:hAnsi="Times New Roman" w:cs="Times New Roman"/>
          <w:lang w:val="en-US"/>
        </w:rPr>
        <w:t xml:space="preserve">. </w:t>
      </w:r>
      <w:r w:rsidR="00043983">
        <w:rPr>
          <w:rFonts w:ascii="Times New Roman" w:hAnsi="Times New Roman" w:cs="Times New Roman"/>
          <w:lang w:val="en-US"/>
        </w:rPr>
        <w:t>B</w:t>
      </w:r>
      <w:r w:rsidR="006B482B">
        <w:rPr>
          <w:rFonts w:ascii="Times New Roman" w:hAnsi="Times New Roman" w:cs="Times New Roman"/>
          <w:lang w:val="en-US"/>
        </w:rPr>
        <w:t xml:space="preserve">atteries do more than power </w:t>
      </w:r>
      <w:r w:rsidR="00A55772">
        <w:rPr>
          <w:rFonts w:ascii="Times New Roman" w:hAnsi="Times New Roman" w:cs="Times New Roman"/>
          <w:lang w:val="en-US"/>
        </w:rPr>
        <w:t xml:space="preserve">a </w:t>
      </w:r>
      <w:r w:rsidR="006B482B">
        <w:rPr>
          <w:rFonts w:ascii="Times New Roman" w:hAnsi="Times New Roman" w:cs="Times New Roman"/>
          <w:lang w:val="en-US"/>
        </w:rPr>
        <w:t xml:space="preserve">flashlight. </w:t>
      </w:r>
      <w:r w:rsidR="00043983">
        <w:rPr>
          <w:rFonts w:ascii="Times New Roman" w:hAnsi="Times New Roman" w:cs="Times New Roman"/>
          <w:lang w:val="en-US"/>
        </w:rPr>
        <w:t>With</w:t>
      </w:r>
      <w:r w:rsidR="006B482B">
        <w:rPr>
          <w:rFonts w:ascii="Times New Roman" w:hAnsi="Times New Roman" w:cs="Times New Roman"/>
          <w:lang w:val="en-US"/>
        </w:rPr>
        <w:t xml:space="preserve"> </w:t>
      </w:r>
      <w:r w:rsidR="00043983">
        <w:rPr>
          <w:rFonts w:ascii="Times New Roman" w:hAnsi="Times New Roman" w:cs="Times New Roman"/>
          <w:lang w:val="en-US"/>
        </w:rPr>
        <w:t xml:space="preserve">assignments </w:t>
      </w:r>
      <w:r w:rsidR="00A55772">
        <w:rPr>
          <w:rFonts w:ascii="Times New Roman" w:hAnsi="Times New Roman" w:cs="Times New Roman"/>
          <w:lang w:val="en-US"/>
        </w:rPr>
        <w:t>to replace fossil fuel</w:t>
      </w:r>
      <w:r w:rsidR="00043983">
        <w:rPr>
          <w:rFonts w:ascii="Times New Roman" w:hAnsi="Times New Roman" w:cs="Times New Roman"/>
          <w:lang w:val="en-US"/>
        </w:rPr>
        <w:t>-</w:t>
      </w:r>
      <w:r w:rsidR="00A55772">
        <w:rPr>
          <w:rFonts w:ascii="Times New Roman" w:hAnsi="Times New Roman" w:cs="Times New Roman"/>
          <w:lang w:val="en-US"/>
        </w:rPr>
        <w:t xml:space="preserve">guzzling </w:t>
      </w:r>
      <w:r w:rsidR="006B482B">
        <w:rPr>
          <w:rFonts w:ascii="Times New Roman" w:hAnsi="Times New Roman" w:cs="Times New Roman"/>
          <w:lang w:val="en-US"/>
        </w:rPr>
        <w:t>mechanical power sources</w:t>
      </w:r>
      <w:r w:rsidR="00A55772">
        <w:rPr>
          <w:rFonts w:ascii="Times New Roman" w:hAnsi="Times New Roman" w:cs="Times New Roman"/>
          <w:lang w:val="en-US"/>
        </w:rPr>
        <w:t xml:space="preserve">, </w:t>
      </w:r>
      <w:r w:rsidR="00813446">
        <w:rPr>
          <w:rFonts w:ascii="Times New Roman" w:hAnsi="Times New Roman" w:cs="Times New Roman"/>
          <w:lang w:val="en-US"/>
        </w:rPr>
        <w:t xml:space="preserve">batteries can no longer be installed and forgotten. </w:t>
      </w:r>
      <w:r w:rsidR="00A55772">
        <w:rPr>
          <w:rFonts w:ascii="Times New Roman" w:hAnsi="Times New Roman" w:cs="Times New Roman"/>
          <w:lang w:val="en-US"/>
        </w:rPr>
        <w:t xml:space="preserve">Modern battery diagnostic </w:t>
      </w:r>
      <w:r w:rsidR="00043983">
        <w:rPr>
          <w:rFonts w:ascii="Times New Roman" w:hAnsi="Times New Roman" w:cs="Times New Roman"/>
          <w:lang w:val="en-US"/>
        </w:rPr>
        <w:t xml:space="preserve">technologies </w:t>
      </w:r>
      <w:r w:rsidR="00813446">
        <w:rPr>
          <w:rFonts w:ascii="Times New Roman" w:hAnsi="Times New Roman" w:cs="Times New Roman"/>
          <w:lang w:val="en-US"/>
        </w:rPr>
        <w:t xml:space="preserve">are becoming available </w:t>
      </w:r>
      <w:r w:rsidR="00025C11">
        <w:rPr>
          <w:rFonts w:ascii="Times New Roman" w:hAnsi="Times New Roman" w:cs="Times New Roman"/>
          <w:lang w:val="en-US"/>
        </w:rPr>
        <w:t xml:space="preserve">that </w:t>
      </w:r>
      <w:r w:rsidR="00043983">
        <w:rPr>
          <w:rFonts w:ascii="Times New Roman" w:hAnsi="Times New Roman" w:cs="Times New Roman"/>
          <w:lang w:val="en-US"/>
        </w:rPr>
        <w:t xml:space="preserve">look at </w:t>
      </w:r>
      <w:r w:rsidR="00813446">
        <w:rPr>
          <w:rFonts w:ascii="Times New Roman" w:hAnsi="Times New Roman" w:cs="Times New Roman"/>
          <w:lang w:val="en-US"/>
        </w:rPr>
        <w:t xml:space="preserve">the </w:t>
      </w:r>
      <w:r w:rsidR="00043983">
        <w:rPr>
          <w:rFonts w:ascii="Times New Roman" w:hAnsi="Times New Roman" w:cs="Times New Roman"/>
          <w:lang w:val="en-US"/>
        </w:rPr>
        <w:t xml:space="preserve">electrochemical evidence </w:t>
      </w:r>
      <w:r w:rsidR="00813446">
        <w:rPr>
          <w:rFonts w:ascii="Times New Roman" w:hAnsi="Times New Roman" w:cs="Times New Roman"/>
          <w:lang w:val="en-US"/>
        </w:rPr>
        <w:t xml:space="preserve">of battery systems </w:t>
      </w:r>
      <w:r w:rsidR="00043983">
        <w:rPr>
          <w:rFonts w:ascii="Times New Roman" w:hAnsi="Times New Roman" w:cs="Times New Roman"/>
          <w:lang w:val="en-US"/>
        </w:rPr>
        <w:t xml:space="preserve">to make RUL feasible with </w:t>
      </w:r>
      <w:r w:rsidR="00813446">
        <w:rPr>
          <w:rFonts w:ascii="Times New Roman" w:hAnsi="Times New Roman" w:cs="Times New Roman"/>
          <w:lang w:val="en-US"/>
        </w:rPr>
        <w:t xml:space="preserve">cloud analytics and </w:t>
      </w:r>
      <w:r w:rsidR="00043983">
        <w:rPr>
          <w:rFonts w:ascii="Times New Roman" w:hAnsi="Times New Roman" w:cs="Times New Roman"/>
          <w:lang w:val="en-US"/>
        </w:rPr>
        <w:t xml:space="preserve">artificial intelligence. </w:t>
      </w:r>
      <w:r w:rsidR="00A55772">
        <w:rPr>
          <w:rFonts w:ascii="Times New Roman" w:hAnsi="Times New Roman" w:cs="Times New Roman"/>
          <w:lang w:val="en-US"/>
        </w:rPr>
        <w:t xml:space="preserve"> </w:t>
      </w:r>
      <w:r w:rsidR="001D24AA">
        <w:rPr>
          <w:rFonts w:ascii="Times New Roman" w:hAnsi="Times New Roman" w:cs="Times New Roman"/>
          <w:lang w:val="en-US"/>
        </w:rPr>
        <w:t xml:space="preserve">  </w:t>
      </w:r>
    </w:p>
    <w:p w:rsidR="00751D48" w:rsidRPr="00751D48" w:rsidRDefault="00FE2B06" w:rsidP="00043983">
      <w:pPr>
        <w:spacing w:before="120" w:after="12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2022031</w:t>
      </w:r>
      <w:r w:rsidR="00480007">
        <w:rPr>
          <w:rFonts w:ascii="Times New Roman" w:hAnsi="Times New Roman" w:cs="Times New Roman"/>
          <w:sz w:val="16"/>
          <w:szCs w:val="16"/>
          <w:lang w:val="en-US"/>
        </w:rPr>
        <w:t>5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751D48" w:rsidRPr="00751D48">
        <w:rPr>
          <w:rFonts w:ascii="Times New Roman" w:hAnsi="Times New Roman" w:cs="Times New Roman"/>
          <w:sz w:val="16"/>
          <w:szCs w:val="16"/>
          <w:lang w:val="en-US"/>
        </w:rPr>
        <w:tab/>
        <w:t>Documents\</w:t>
      </w:r>
      <w:r w:rsidR="00C9570C">
        <w:rPr>
          <w:rFonts w:ascii="Times New Roman" w:hAnsi="Times New Roman" w:cs="Times New Roman"/>
          <w:sz w:val="16"/>
          <w:szCs w:val="16"/>
          <w:lang w:val="en-US"/>
        </w:rPr>
        <w:t>Product20</w:t>
      </w:r>
      <w:r w:rsidR="00751D48" w:rsidRPr="00751D48">
        <w:rPr>
          <w:rFonts w:ascii="Times New Roman" w:hAnsi="Times New Roman" w:cs="Times New Roman"/>
          <w:sz w:val="16"/>
          <w:szCs w:val="16"/>
          <w:lang w:val="en-US"/>
        </w:rPr>
        <w:t>\</w:t>
      </w:r>
      <w:r w:rsidR="00E74366">
        <w:rPr>
          <w:rFonts w:ascii="Times New Roman" w:hAnsi="Times New Roman" w:cs="Times New Roman"/>
          <w:sz w:val="16"/>
          <w:szCs w:val="16"/>
          <w:lang w:val="en-US"/>
        </w:rPr>
        <w:t>RUL</w:t>
      </w:r>
      <w:r w:rsidR="00751D48" w:rsidRPr="00751D48">
        <w:rPr>
          <w:rFonts w:ascii="Times New Roman" w:hAnsi="Times New Roman" w:cs="Times New Roman"/>
          <w:sz w:val="16"/>
          <w:szCs w:val="16"/>
          <w:lang w:val="en-US"/>
        </w:rPr>
        <w:t>.docx</w:t>
      </w:r>
      <w:proofErr w:type="gramEnd"/>
    </w:p>
    <w:sectPr w:rsidR="00751D48" w:rsidRPr="00751D4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01" w:rsidRDefault="00D73A01" w:rsidP="00D73A01">
      <w:pPr>
        <w:spacing w:after="0" w:line="240" w:lineRule="auto"/>
      </w:pPr>
      <w:r>
        <w:separator/>
      </w:r>
    </w:p>
  </w:endnote>
  <w:endnote w:type="continuationSeparator" w:id="0">
    <w:p w:rsidR="00D73A01" w:rsidRDefault="00D73A01" w:rsidP="00D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01" w:rsidRDefault="00D73A01" w:rsidP="00D73A01">
      <w:pPr>
        <w:spacing w:after="0" w:line="240" w:lineRule="auto"/>
      </w:pPr>
      <w:r>
        <w:separator/>
      </w:r>
    </w:p>
  </w:footnote>
  <w:footnote w:type="continuationSeparator" w:id="0">
    <w:p w:rsidR="00D73A01" w:rsidRDefault="00D73A01" w:rsidP="00D7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01" w:rsidRDefault="00D73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FFD"/>
    <w:multiLevelType w:val="hybridMultilevel"/>
    <w:tmpl w:val="EC5E6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BF5B2A"/>
    <w:multiLevelType w:val="hybridMultilevel"/>
    <w:tmpl w:val="03E27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4"/>
    <w:rsid w:val="00000784"/>
    <w:rsid w:val="000157B2"/>
    <w:rsid w:val="00025C11"/>
    <w:rsid w:val="000403D5"/>
    <w:rsid w:val="000418A3"/>
    <w:rsid w:val="00043983"/>
    <w:rsid w:val="00053577"/>
    <w:rsid w:val="000578B2"/>
    <w:rsid w:val="000650DD"/>
    <w:rsid w:val="000659CE"/>
    <w:rsid w:val="0008307D"/>
    <w:rsid w:val="00084C04"/>
    <w:rsid w:val="000C2FAA"/>
    <w:rsid w:val="000C776B"/>
    <w:rsid w:val="000D4DFA"/>
    <w:rsid w:val="000E3FA7"/>
    <w:rsid w:val="000E418B"/>
    <w:rsid w:val="0011557E"/>
    <w:rsid w:val="00130347"/>
    <w:rsid w:val="0016586D"/>
    <w:rsid w:val="00167DB1"/>
    <w:rsid w:val="00174F02"/>
    <w:rsid w:val="001B597B"/>
    <w:rsid w:val="001C47BB"/>
    <w:rsid w:val="001C5242"/>
    <w:rsid w:val="001C6AA9"/>
    <w:rsid w:val="001D24AA"/>
    <w:rsid w:val="00213189"/>
    <w:rsid w:val="002242D2"/>
    <w:rsid w:val="002476BD"/>
    <w:rsid w:val="002609E6"/>
    <w:rsid w:val="00274870"/>
    <w:rsid w:val="002879BF"/>
    <w:rsid w:val="00292198"/>
    <w:rsid w:val="002A6C35"/>
    <w:rsid w:val="002A7FDB"/>
    <w:rsid w:val="002B0C47"/>
    <w:rsid w:val="002B0CED"/>
    <w:rsid w:val="002C1DE0"/>
    <w:rsid w:val="002D56F0"/>
    <w:rsid w:val="002E3A60"/>
    <w:rsid w:val="00301EA4"/>
    <w:rsid w:val="00310A5A"/>
    <w:rsid w:val="003218D3"/>
    <w:rsid w:val="00327506"/>
    <w:rsid w:val="00333414"/>
    <w:rsid w:val="00347591"/>
    <w:rsid w:val="003475DA"/>
    <w:rsid w:val="00360729"/>
    <w:rsid w:val="00365723"/>
    <w:rsid w:val="00381CDF"/>
    <w:rsid w:val="003841C3"/>
    <w:rsid w:val="00394A87"/>
    <w:rsid w:val="003A7E21"/>
    <w:rsid w:val="003E66F1"/>
    <w:rsid w:val="00411E61"/>
    <w:rsid w:val="00412D9B"/>
    <w:rsid w:val="004137E9"/>
    <w:rsid w:val="004456EA"/>
    <w:rsid w:val="004653C6"/>
    <w:rsid w:val="00480007"/>
    <w:rsid w:val="0048149E"/>
    <w:rsid w:val="004B1FC3"/>
    <w:rsid w:val="004B500E"/>
    <w:rsid w:val="004C102D"/>
    <w:rsid w:val="004C7CE2"/>
    <w:rsid w:val="004D7DD6"/>
    <w:rsid w:val="00501FBF"/>
    <w:rsid w:val="005110A8"/>
    <w:rsid w:val="0051201D"/>
    <w:rsid w:val="005355D9"/>
    <w:rsid w:val="00540D7D"/>
    <w:rsid w:val="00553F9F"/>
    <w:rsid w:val="00557506"/>
    <w:rsid w:val="00572592"/>
    <w:rsid w:val="00586D8D"/>
    <w:rsid w:val="005A1952"/>
    <w:rsid w:val="005B0C07"/>
    <w:rsid w:val="005B17D6"/>
    <w:rsid w:val="005C7746"/>
    <w:rsid w:val="005E2EA3"/>
    <w:rsid w:val="005F58CB"/>
    <w:rsid w:val="005F7D17"/>
    <w:rsid w:val="00613B05"/>
    <w:rsid w:val="00626459"/>
    <w:rsid w:val="006439DF"/>
    <w:rsid w:val="006442CA"/>
    <w:rsid w:val="00656119"/>
    <w:rsid w:val="006A7F09"/>
    <w:rsid w:val="006B482B"/>
    <w:rsid w:val="006D1F19"/>
    <w:rsid w:val="006D6ABF"/>
    <w:rsid w:val="006E1A6E"/>
    <w:rsid w:val="00700AA8"/>
    <w:rsid w:val="00703832"/>
    <w:rsid w:val="00715806"/>
    <w:rsid w:val="007161C8"/>
    <w:rsid w:val="00720FAA"/>
    <w:rsid w:val="00722BAE"/>
    <w:rsid w:val="0072586A"/>
    <w:rsid w:val="00733326"/>
    <w:rsid w:val="0074297F"/>
    <w:rsid w:val="00751D48"/>
    <w:rsid w:val="007539C6"/>
    <w:rsid w:val="007542F6"/>
    <w:rsid w:val="007549AF"/>
    <w:rsid w:val="00771195"/>
    <w:rsid w:val="00793CF1"/>
    <w:rsid w:val="007947D0"/>
    <w:rsid w:val="00796815"/>
    <w:rsid w:val="007A3BD6"/>
    <w:rsid w:val="007A3CB2"/>
    <w:rsid w:val="007C1F69"/>
    <w:rsid w:val="007C6C1D"/>
    <w:rsid w:val="007F6EDE"/>
    <w:rsid w:val="00810B6D"/>
    <w:rsid w:val="00813446"/>
    <w:rsid w:val="00817111"/>
    <w:rsid w:val="00823FD5"/>
    <w:rsid w:val="00825A38"/>
    <w:rsid w:val="0084383F"/>
    <w:rsid w:val="00854A13"/>
    <w:rsid w:val="00865EE8"/>
    <w:rsid w:val="008668A2"/>
    <w:rsid w:val="008744C7"/>
    <w:rsid w:val="008749A4"/>
    <w:rsid w:val="00886919"/>
    <w:rsid w:val="00887537"/>
    <w:rsid w:val="00897A39"/>
    <w:rsid w:val="008A4E8F"/>
    <w:rsid w:val="008A7A21"/>
    <w:rsid w:val="008B0818"/>
    <w:rsid w:val="008B1EFF"/>
    <w:rsid w:val="008C5D95"/>
    <w:rsid w:val="008E0FCE"/>
    <w:rsid w:val="008F023A"/>
    <w:rsid w:val="00911B91"/>
    <w:rsid w:val="00917C5B"/>
    <w:rsid w:val="0092305E"/>
    <w:rsid w:val="0092480A"/>
    <w:rsid w:val="009350A6"/>
    <w:rsid w:val="00967C29"/>
    <w:rsid w:val="00970276"/>
    <w:rsid w:val="00972086"/>
    <w:rsid w:val="0098524C"/>
    <w:rsid w:val="00996EE1"/>
    <w:rsid w:val="00997EFD"/>
    <w:rsid w:val="009A6DC6"/>
    <w:rsid w:val="009C27FB"/>
    <w:rsid w:val="009C489C"/>
    <w:rsid w:val="00A06C75"/>
    <w:rsid w:val="00A2339F"/>
    <w:rsid w:val="00A26782"/>
    <w:rsid w:val="00A42041"/>
    <w:rsid w:val="00A55772"/>
    <w:rsid w:val="00A66544"/>
    <w:rsid w:val="00A708D6"/>
    <w:rsid w:val="00A760FA"/>
    <w:rsid w:val="00A965C2"/>
    <w:rsid w:val="00AA33F3"/>
    <w:rsid w:val="00AD08E3"/>
    <w:rsid w:val="00AF70FA"/>
    <w:rsid w:val="00AF79CA"/>
    <w:rsid w:val="00B20A26"/>
    <w:rsid w:val="00B26347"/>
    <w:rsid w:val="00B370BE"/>
    <w:rsid w:val="00B41449"/>
    <w:rsid w:val="00B61F98"/>
    <w:rsid w:val="00B77762"/>
    <w:rsid w:val="00B957B7"/>
    <w:rsid w:val="00BA42D7"/>
    <w:rsid w:val="00BB46F0"/>
    <w:rsid w:val="00BC40A3"/>
    <w:rsid w:val="00BC4B5C"/>
    <w:rsid w:val="00BF497C"/>
    <w:rsid w:val="00BF4BA4"/>
    <w:rsid w:val="00BF7108"/>
    <w:rsid w:val="00C114F3"/>
    <w:rsid w:val="00C3220E"/>
    <w:rsid w:val="00C83EE0"/>
    <w:rsid w:val="00C94160"/>
    <w:rsid w:val="00C9570C"/>
    <w:rsid w:val="00CD4013"/>
    <w:rsid w:val="00CD4CFA"/>
    <w:rsid w:val="00D214E7"/>
    <w:rsid w:val="00D238C3"/>
    <w:rsid w:val="00D36A00"/>
    <w:rsid w:val="00D43CAF"/>
    <w:rsid w:val="00D51800"/>
    <w:rsid w:val="00D57D7A"/>
    <w:rsid w:val="00D71951"/>
    <w:rsid w:val="00D73A01"/>
    <w:rsid w:val="00D90A11"/>
    <w:rsid w:val="00D9175B"/>
    <w:rsid w:val="00DA40C4"/>
    <w:rsid w:val="00DB4A90"/>
    <w:rsid w:val="00DC1B68"/>
    <w:rsid w:val="00DD3E78"/>
    <w:rsid w:val="00DD5C07"/>
    <w:rsid w:val="00DE3D20"/>
    <w:rsid w:val="00E116D7"/>
    <w:rsid w:val="00E35A2E"/>
    <w:rsid w:val="00E37518"/>
    <w:rsid w:val="00E438C6"/>
    <w:rsid w:val="00E51F5A"/>
    <w:rsid w:val="00E53CE9"/>
    <w:rsid w:val="00E5460D"/>
    <w:rsid w:val="00E564E0"/>
    <w:rsid w:val="00E66A2A"/>
    <w:rsid w:val="00E74366"/>
    <w:rsid w:val="00EA741C"/>
    <w:rsid w:val="00EB33A5"/>
    <w:rsid w:val="00EC1DFF"/>
    <w:rsid w:val="00F03604"/>
    <w:rsid w:val="00F515E9"/>
    <w:rsid w:val="00F653AB"/>
    <w:rsid w:val="00F71ADF"/>
    <w:rsid w:val="00F937F7"/>
    <w:rsid w:val="00FA2C08"/>
    <w:rsid w:val="00FD7190"/>
    <w:rsid w:val="00FE2B06"/>
    <w:rsid w:val="00FE58C2"/>
    <w:rsid w:val="00FE637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4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8749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9A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4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0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01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B1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4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8749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9A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4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0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01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B1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5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47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13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43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087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98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6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44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608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T:\Documents\Product15\RCM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cadex.com\root\marketing\Documents\Planning20\RUBY%20System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T:\Documents\Product15\UDC\Diagnostic%20Charger%20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1515-6278-4854-BE31-BB0485B8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Cadex Electronics Inc.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 Buchmann</dc:creator>
  <cp:lastModifiedBy>Verna Mai</cp:lastModifiedBy>
  <cp:revision>2</cp:revision>
  <dcterms:created xsi:type="dcterms:W3CDTF">2023-11-16T23:20:00Z</dcterms:created>
  <dcterms:modified xsi:type="dcterms:W3CDTF">2023-11-16T23:20:00Z</dcterms:modified>
</cp:coreProperties>
</file>