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3BF" w:rsidRDefault="00C343BF" w:rsidP="00D91228">
      <w:pPr>
        <w:keepNext/>
        <w:spacing w:before="120" w:after="120" w:line="240" w:lineRule="auto"/>
        <w:ind w:right="4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How to make Batteries more Reliable and Longer Lasting</w:t>
      </w:r>
    </w:p>
    <w:p w:rsidR="00D404A9" w:rsidRPr="00D404A9" w:rsidRDefault="00D872FB" w:rsidP="00D91228">
      <w:pPr>
        <w:tabs>
          <w:tab w:val="left" w:pos="1080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szCs w:val="20"/>
        </w:rPr>
      </w:pPr>
      <w:r>
        <w:rPr>
          <w:rFonts w:ascii="Times New Roman" w:eastAsia="Calibri" w:hAnsi="Times New Roman" w:cs="Times New Roman"/>
          <w:szCs w:val="20"/>
        </w:rPr>
        <w:t>October</w:t>
      </w:r>
      <w:r w:rsidR="00D404A9" w:rsidRPr="00D404A9">
        <w:rPr>
          <w:rFonts w:ascii="Times New Roman" w:eastAsia="Calibri" w:hAnsi="Times New Roman" w:cs="Times New Roman"/>
          <w:szCs w:val="20"/>
        </w:rPr>
        <w:t xml:space="preserve"> 201</w:t>
      </w:r>
      <w:r w:rsidR="00BD51F2">
        <w:rPr>
          <w:rFonts w:ascii="Times New Roman" w:eastAsia="Calibri" w:hAnsi="Times New Roman" w:cs="Times New Roman"/>
          <w:szCs w:val="20"/>
        </w:rPr>
        <w:t>4</w:t>
      </w:r>
    </w:p>
    <w:p w:rsidR="00D404A9" w:rsidRPr="00D404A9" w:rsidRDefault="00D404A9" w:rsidP="00D91228">
      <w:pPr>
        <w:tabs>
          <w:tab w:val="left" w:pos="1080"/>
        </w:tabs>
        <w:spacing w:before="120" w:after="0" w:line="240" w:lineRule="auto"/>
        <w:jc w:val="center"/>
        <w:rPr>
          <w:rFonts w:ascii="Times New Roman" w:eastAsia="Calibri" w:hAnsi="Times New Roman" w:cs="Times New Roman"/>
          <w:szCs w:val="20"/>
        </w:rPr>
      </w:pPr>
      <w:r w:rsidRPr="00D404A9">
        <w:rPr>
          <w:rFonts w:ascii="Times New Roman" w:eastAsia="Calibri" w:hAnsi="Times New Roman" w:cs="Times New Roman"/>
          <w:szCs w:val="20"/>
        </w:rPr>
        <w:t xml:space="preserve">Isidor Buchmann, </w:t>
      </w:r>
      <w:r w:rsidRPr="00D404A9">
        <w:rPr>
          <w:rFonts w:ascii="Times New Roman" w:eastAsia="Times New Roman" w:hAnsi="Times New Roman" w:cs="Times New Roman"/>
          <w:szCs w:val="24"/>
          <w:lang w:val="en-US"/>
        </w:rPr>
        <w:t xml:space="preserve">CEO &amp; founder of Cadex Electronics Inc. </w:t>
      </w:r>
      <w:r w:rsidRPr="00D404A9">
        <w:rPr>
          <w:rFonts w:ascii="Times New Roman" w:eastAsia="Times New Roman" w:hAnsi="Times New Roman" w:cs="Times New Roman"/>
          <w:szCs w:val="24"/>
          <w:lang w:val="en-US"/>
        </w:rPr>
        <w:br/>
        <w:t xml:space="preserve"> </w:t>
      </w:r>
      <w:hyperlink r:id="rId7" w:history="1">
        <w:r w:rsidRPr="00D404A9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/>
          </w:rPr>
          <w:t>www.BatteryUniversity.com</w:t>
        </w:r>
      </w:hyperlink>
      <w:r w:rsidRPr="00D404A9">
        <w:rPr>
          <w:rFonts w:ascii="Times New Roman" w:eastAsia="Times New Roman" w:hAnsi="Times New Roman" w:cs="Times New Roman"/>
          <w:szCs w:val="24"/>
          <w:lang w:val="en-US"/>
        </w:rPr>
        <w:t xml:space="preserve">; </w:t>
      </w:r>
      <w:hyperlink r:id="rId8" w:history="1">
        <w:r w:rsidRPr="00D404A9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/>
          </w:rPr>
          <w:t>answers@cadex.com</w:t>
        </w:r>
      </w:hyperlink>
      <w:r w:rsidRPr="00D404A9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</w:p>
    <w:p w:rsidR="00D404A9" w:rsidRPr="00D404A9" w:rsidRDefault="00D404A9" w:rsidP="00D91228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D404A9">
        <w:rPr>
          <w:rFonts w:ascii="Times New Roman" w:eastAsia="Calibri" w:hAnsi="Times New Roman" w:cs="Times New Roman"/>
          <w:szCs w:val="20"/>
          <w:u w:val="single"/>
        </w:rPr>
        <w:tab/>
      </w:r>
      <w:r w:rsidRPr="00D404A9">
        <w:rPr>
          <w:rFonts w:ascii="Times New Roman" w:eastAsia="Calibri" w:hAnsi="Times New Roman" w:cs="Times New Roman"/>
          <w:szCs w:val="20"/>
          <w:u w:val="single"/>
        </w:rPr>
        <w:tab/>
      </w:r>
      <w:r w:rsidRPr="00D404A9">
        <w:rPr>
          <w:rFonts w:ascii="Times New Roman" w:eastAsia="Calibri" w:hAnsi="Times New Roman" w:cs="Times New Roman"/>
          <w:szCs w:val="20"/>
          <w:u w:val="single"/>
        </w:rPr>
        <w:tab/>
      </w:r>
      <w:r w:rsidRPr="00D404A9">
        <w:rPr>
          <w:rFonts w:ascii="Times New Roman" w:eastAsia="Calibri" w:hAnsi="Times New Roman" w:cs="Times New Roman"/>
          <w:szCs w:val="20"/>
          <w:u w:val="single"/>
        </w:rPr>
        <w:tab/>
      </w:r>
      <w:r w:rsidRPr="00D404A9">
        <w:rPr>
          <w:rFonts w:ascii="Times New Roman" w:eastAsia="Calibri" w:hAnsi="Times New Roman" w:cs="Times New Roman"/>
          <w:szCs w:val="20"/>
          <w:u w:val="single"/>
        </w:rPr>
        <w:tab/>
      </w:r>
      <w:r w:rsidRPr="00D404A9">
        <w:rPr>
          <w:rFonts w:ascii="Times New Roman" w:eastAsia="Calibri" w:hAnsi="Times New Roman" w:cs="Times New Roman"/>
          <w:szCs w:val="20"/>
          <w:u w:val="single"/>
        </w:rPr>
        <w:tab/>
      </w:r>
      <w:r w:rsidRPr="00D404A9">
        <w:rPr>
          <w:rFonts w:ascii="Times New Roman" w:eastAsia="Calibri" w:hAnsi="Times New Roman" w:cs="Times New Roman"/>
          <w:szCs w:val="20"/>
          <w:u w:val="single"/>
        </w:rPr>
        <w:tab/>
      </w:r>
      <w:r w:rsidRPr="00D404A9">
        <w:rPr>
          <w:rFonts w:ascii="Times New Roman" w:eastAsia="Calibri" w:hAnsi="Times New Roman" w:cs="Times New Roman"/>
          <w:szCs w:val="20"/>
          <w:u w:val="single"/>
        </w:rPr>
        <w:tab/>
      </w:r>
      <w:r w:rsidRPr="00D404A9">
        <w:rPr>
          <w:rFonts w:ascii="Times New Roman" w:eastAsia="Calibri" w:hAnsi="Times New Roman" w:cs="Times New Roman"/>
          <w:szCs w:val="20"/>
          <w:u w:val="single"/>
        </w:rPr>
        <w:tab/>
      </w:r>
      <w:r w:rsidRPr="00D404A9">
        <w:rPr>
          <w:rFonts w:ascii="Times New Roman" w:eastAsia="Calibri" w:hAnsi="Times New Roman" w:cs="Times New Roman"/>
          <w:szCs w:val="20"/>
          <w:u w:val="single"/>
        </w:rPr>
        <w:tab/>
      </w:r>
      <w:r w:rsidRPr="00D404A9">
        <w:rPr>
          <w:rFonts w:ascii="Times New Roman" w:eastAsia="Calibri" w:hAnsi="Times New Roman" w:cs="Times New Roman"/>
          <w:szCs w:val="20"/>
          <w:u w:val="single"/>
        </w:rPr>
        <w:tab/>
      </w:r>
      <w:r w:rsidRPr="00D404A9">
        <w:rPr>
          <w:rFonts w:ascii="Times New Roman" w:eastAsia="Calibri" w:hAnsi="Times New Roman" w:cs="Times New Roman"/>
          <w:szCs w:val="20"/>
          <w:u w:val="single"/>
        </w:rPr>
        <w:tab/>
      </w:r>
      <w:r w:rsidRPr="00D404A9">
        <w:rPr>
          <w:rFonts w:ascii="Times New Roman" w:eastAsia="Calibri" w:hAnsi="Times New Roman" w:cs="Times New Roman"/>
          <w:szCs w:val="20"/>
          <w:u w:val="single"/>
        </w:rPr>
        <w:tab/>
      </w:r>
    </w:p>
    <w:p w:rsidR="00A60E09" w:rsidRDefault="003279D7" w:rsidP="005A4F91">
      <w:pPr>
        <w:spacing w:before="360" w:after="120" w:line="240" w:lineRule="auto"/>
        <w:rPr>
          <w:rFonts w:ascii="Times New Roman" w:hAnsi="Times New Roman" w:cs="Times New Roman"/>
          <w:lang w:val="en-US"/>
        </w:rPr>
      </w:pPr>
      <w:r w:rsidRPr="006646D1">
        <w:rPr>
          <w:rFonts w:ascii="Times New Roman" w:hAnsi="Times New Roman" w:cs="Times New Roman"/>
          <w:lang w:val="en-US"/>
        </w:rPr>
        <w:t>Knowing the health of a batter</w:t>
      </w:r>
      <w:r>
        <w:rPr>
          <w:rFonts w:ascii="Times New Roman" w:hAnsi="Times New Roman" w:cs="Times New Roman"/>
          <w:lang w:val="en-US"/>
        </w:rPr>
        <w:t>y</w:t>
      </w:r>
      <w:r w:rsidRPr="006646D1">
        <w:rPr>
          <w:rFonts w:ascii="Times New Roman" w:hAnsi="Times New Roman" w:cs="Times New Roman"/>
          <w:lang w:val="en-US"/>
        </w:rPr>
        <w:t xml:space="preserve"> is important</w:t>
      </w:r>
      <w:r w:rsidR="006646D1" w:rsidRPr="006646D1">
        <w:rPr>
          <w:rFonts w:ascii="Times New Roman" w:hAnsi="Times New Roman" w:cs="Times New Roman"/>
          <w:lang w:val="en-US"/>
        </w:rPr>
        <w:t xml:space="preserve">, but no </w:t>
      </w:r>
      <w:r w:rsidR="005A4F91">
        <w:rPr>
          <w:rFonts w:ascii="Times New Roman" w:hAnsi="Times New Roman" w:cs="Times New Roman"/>
          <w:lang w:val="en-US"/>
        </w:rPr>
        <w:t>quick</w:t>
      </w:r>
      <w:r w:rsidR="006646D1" w:rsidRPr="006646D1">
        <w:rPr>
          <w:rFonts w:ascii="Times New Roman" w:hAnsi="Times New Roman" w:cs="Times New Roman"/>
          <w:lang w:val="en-US"/>
        </w:rPr>
        <w:t xml:space="preserve"> </w:t>
      </w:r>
      <w:r w:rsidR="00EA490A">
        <w:rPr>
          <w:rFonts w:ascii="Times New Roman" w:hAnsi="Times New Roman" w:cs="Times New Roman"/>
          <w:lang w:val="en-US"/>
        </w:rPr>
        <w:t>method</w:t>
      </w:r>
      <w:r w:rsidR="006646D1" w:rsidRPr="006646D1">
        <w:rPr>
          <w:rFonts w:ascii="Times New Roman" w:hAnsi="Times New Roman" w:cs="Times New Roman"/>
          <w:lang w:val="en-US"/>
        </w:rPr>
        <w:t xml:space="preserve"> exists </w:t>
      </w:r>
      <w:r w:rsidR="004D749E">
        <w:rPr>
          <w:rFonts w:ascii="Times New Roman" w:hAnsi="Times New Roman" w:cs="Times New Roman"/>
          <w:lang w:val="en-US"/>
        </w:rPr>
        <w:t>to</w:t>
      </w:r>
      <w:r w:rsidR="006646D1" w:rsidRPr="006646D1">
        <w:rPr>
          <w:rFonts w:ascii="Times New Roman" w:hAnsi="Times New Roman" w:cs="Times New Roman"/>
          <w:lang w:val="en-US"/>
        </w:rPr>
        <w:t xml:space="preserve"> </w:t>
      </w:r>
      <w:r w:rsidR="00E54840">
        <w:rPr>
          <w:rFonts w:ascii="Times New Roman" w:hAnsi="Times New Roman" w:cs="Times New Roman"/>
          <w:lang w:val="en-US"/>
        </w:rPr>
        <w:t xml:space="preserve">test them </w:t>
      </w:r>
      <w:r w:rsidR="005A4F91">
        <w:rPr>
          <w:rFonts w:ascii="Times New Roman" w:hAnsi="Times New Roman" w:cs="Times New Roman"/>
          <w:lang w:val="en-US"/>
        </w:rPr>
        <w:t>with certainty</w:t>
      </w:r>
      <w:r w:rsidR="006646D1" w:rsidRPr="006646D1">
        <w:rPr>
          <w:rFonts w:ascii="Times New Roman" w:hAnsi="Times New Roman" w:cs="Times New Roman"/>
          <w:lang w:val="en-US"/>
        </w:rPr>
        <w:t xml:space="preserve">. State-of-health (SoH) cannot be measured per se, only estimated </w:t>
      </w:r>
      <w:r w:rsidR="00E54840">
        <w:rPr>
          <w:rFonts w:ascii="Times New Roman" w:hAnsi="Times New Roman" w:cs="Times New Roman"/>
          <w:lang w:val="en-US"/>
        </w:rPr>
        <w:t>to</w:t>
      </w:r>
      <w:r w:rsidR="00AD6F2A">
        <w:rPr>
          <w:rFonts w:ascii="Times New Roman" w:hAnsi="Times New Roman" w:cs="Times New Roman"/>
          <w:lang w:val="en-US"/>
        </w:rPr>
        <w:t xml:space="preserve"> </w:t>
      </w:r>
      <w:r w:rsidR="006646D1" w:rsidRPr="006646D1">
        <w:rPr>
          <w:rFonts w:ascii="Times New Roman" w:hAnsi="Times New Roman" w:cs="Times New Roman"/>
          <w:lang w:val="en-US"/>
        </w:rPr>
        <w:t>various degree</w:t>
      </w:r>
      <w:r w:rsidR="00865404">
        <w:rPr>
          <w:rFonts w:ascii="Times New Roman" w:hAnsi="Times New Roman" w:cs="Times New Roman"/>
          <w:lang w:val="en-US"/>
        </w:rPr>
        <w:t>s</w:t>
      </w:r>
      <w:r w:rsidR="006646D1" w:rsidRPr="006646D1">
        <w:rPr>
          <w:rFonts w:ascii="Times New Roman" w:hAnsi="Times New Roman" w:cs="Times New Roman"/>
          <w:lang w:val="en-US"/>
        </w:rPr>
        <w:t xml:space="preserve"> of </w:t>
      </w:r>
      <w:r w:rsidR="00AD6F2A">
        <w:rPr>
          <w:rFonts w:ascii="Times New Roman" w:hAnsi="Times New Roman" w:cs="Times New Roman"/>
          <w:lang w:val="en-US"/>
        </w:rPr>
        <w:t>accurac</w:t>
      </w:r>
      <w:r w:rsidR="00865404">
        <w:rPr>
          <w:rFonts w:ascii="Times New Roman" w:hAnsi="Times New Roman" w:cs="Times New Roman"/>
          <w:lang w:val="en-US"/>
        </w:rPr>
        <w:t>ies</w:t>
      </w:r>
      <w:r w:rsidR="006646D1" w:rsidRPr="006646D1">
        <w:rPr>
          <w:rFonts w:ascii="Times New Roman" w:hAnsi="Times New Roman" w:cs="Times New Roman"/>
          <w:lang w:val="en-US"/>
        </w:rPr>
        <w:t xml:space="preserve"> based on available symptoms. A battery behaves </w:t>
      </w:r>
      <w:r w:rsidR="00650B00">
        <w:rPr>
          <w:rFonts w:ascii="Times New Roman" w:hAnsi="Times New Roman" w:cs="Times New Roman"/>
          <w:lang w:val="en-US"/>
        </w:rPr>
        <w:t xml:space="preserve">much like </w:t>
      </w:r>
      <w:r w:rsidR="006646D1" w:rsidRPr="006646D1">
        <w:rPr>
          <w:rFonts w:ascii="Times New Roman" w:hAnsi="Times New Roman" w:cs="Times New Roman"/>
          <w:lang w:val="en-US"/>
        </w:rPr>
        <w:t xml:space="preserve">a living organism </w:t>
      </w:r>
      <w:r w:rsidR="007A0291">
        <w:rPr>
          <w:rFonts w:ascii="Times New Roman" w:hAnsi="Times New Roman" w:cs="Times New Roman"/>
          <w:lang w:val="en-US"/>
        </w:rPr>
        <w:t xml:space="preserve">that is </w:t>
      </w:r>
      <w:r w:rsidR="006646D1" w:rsidRPr="006646D1">
        <w:rPr>
          <w:rFonts w:ascii="Times New Roman" w:hAnsi="Times New Roman" w:cs="Times New Roman"/>
          <w:lang w:val="en-US"/>
        </w:rPr>
        <w:t xml:space="preserve">swayed by </w:t>
      </w:r>
      <w:r w:rsidR="003060AF">
        <w:rPr>
          <w:rFonts w:ascii="Times New Roman" w:hAnsi="Times New Roman" w:cs="Times New Roman"/>
          <w:lang w:val="en-US"/>
        </w:rPr>
        <w:t xml:space="preserve">conditions such as </w:t>
      </w:r>
      <w:r w:rsidR="006646D1" w:rsidRPr="006646D1">
        <w:rPr>
          <w:rFonts w:ascii="Times New Roman" w:hAnsi="Times New Roman" w:cs="Times New Roman"/>
          <w:lang w:val="en-US"/>
        </w:rPr>
        <w:t>state-of-charge</w:t>
      </w:r>
      <w:r w:rsidR="00A97F04">
        <w:rPr>
          <w:rFonts w:ascii="Times New Roman" w:hAnsi="Times New Roman" w:cs="Times New Roman"/>
          <w:lang w:val="en-US"/>
        </w:rPr>
        <w:t xml:space="preserve"> (SoC)</w:t>
      </w:r>
      <w:r w:rsidR="00A04ED2">
        <w:rPr>
          <w:rFonts w:ascii="Times New Roman" w:hAnsi="Times New Roman" w:cs="Times New Roman"/>
          <w:lang w:val="en-US"/>
        </w:rPr>
        <w:t xml:space="preserve">, </w:t>
      </w:r>
      <w:r w:rsidR="006646D1" w:rsidRPr="006646D1">
        <w:rPr>
          <w:rFonts w:ascii="Times New Roman" w:hAnsi="Times New Roman" w:cs="Times New Roman"/>
          <w:lang w:val="en-US"/>
        </w:rPr>
        <w:t xml:space="preserve">charge and discharge </w:t>
      </w:r>
      <w:r w:rsidR="007A25ED">
        <w:rPr>
          <w:rFonts w:ascii="Times New Roman" w:hAnsi="Times New Roman" w:cs="Times New Roman"/>
          <w:lang w:val="en-US"/>
        </w:rPr>
        <w:t>events</w:t>
      </w:r>
      <w:r w:rsidR="003060AF">
        <w:rPr>
          <w:rFonts w:ascii="Times New Roman" w:hAnsi="Times New Roman" w:cs="Times New Roman"/>
          <w:lang w:val="en-US"/>
        </w:rPr>
        <w:t xml:space="preserve">, </w:t>
      </w:r>
      <w:r w:rsidR="006646D1" w:rsidRPr="006646D1">
        <w:rPr>
          <w:rFonts w:ascii="Times New Roman" w:hAnsi="Times New Roman" w:cs="Times New Roman"/>
          <w:lang w:val="en-US"/>
        </w:rPr>
        <w:t>rest</w:t>
      </w:r>
      <w:r w:rsidR="00E54840">
        <w:rPr>
          <w:rFonts w:ascii="Times New Roman" w:hAnsi="Times New Roman" w:cs="Times New Roman"/>
          <w:lang w:val="en-US"/>
        </w:rPr>
        <w:t xml:space="preserve"> periods</w:t>
      </w:r>
      <w:r w:rsidR="008061F9">
        <w:rPr>
          <w:rFonts w:ascii="Times New Roman" w:hAnsi="Times New Roman" w:cs="Times New Roman"/>
          <w:lang w:val="en-US"/>
        </w:rPr>
        <w:t>,</w:t>
      </w:r>
      <w:r w:rsidR="00D47038">
        <w:rPr>
          <w:rFonts w:ascii="Times New Roman" w:hAnsi="Times New Roman" w:cs="Times New Roman"/>
          <w:lang w:val="en-US"/>
        </w:rPr>
        <w:t xml:space="preserve"> </w:t>
      </w:r>
      <w:r w:rsidR="008061F9">
        <w:rPr>
          <w:rFonts w:ascii="Times New Roman" w:hAnsi="Times New Roman" w:cs="Times New Roman"/>
          <w:lang w:val="en-US"/>
        </w:rPr>
        <w:t xml:space="preserve">environmental conditions </w:t>
      </w:r>
      <w:r w:rsidR="003060AF" w:rsidRPr="006646D1">
        <w:rPr>
          <w:rFonts w:ascii="Times New Roman" w:hAnsi="Times New Roman" w:cs="Times New Roman"/>
          <w:lang w:val="en-US"/>
        </w:rPr>
        <w:t>and</w:t>
      </w:r>
      <w:r w:rsidR="003060AF">
        <w:rPr>
          <w:rFonts w:ascii="Times New Roman" w:hAnsi="Times New Roman" w:cs="Times New Roman"/>
          <w:lang w:val="en-US"/>
        </w:rPr>
        <w:t xml:space="preserve"> </w:t>
      </w:r>
      <w:r w:rsidR="008061F9">
        <w:rPr>
          <w:rFonts w:ascii="Times New Roman" w:hAnsi="Times New Roman" w:cs="Times New Roman"/>
          <w:lang w:val="en-US"/>
        </w:rPr>
        <w:t>aging</w:t>
      </w:r>
      <w:r w:rsidR="006646D1" w:rsidRPr="006646D1">
        <w:rPr>
          <w:rFonts w:ascii="Times New Roman" w:hAnsi="Times New Roman" w:cs="Times New Roman"/>
          <w:lang w:val="en-US"/>
        </w:rPr>
        <w:t xml:space="preserve">. </w:t>
      </w:r>
      <w:r w:rsidR="00650B00">
        <w:rPr>
          <w:rFonts w:ascii="Times New Roman" w:hAnsi="Times New Roman" w:cs="Times New Roman"/>
          <w:lang w:val="en-US"/>
        </w:rPr>
        <w:t>A</w:t>
      </w:r>
      <w:r w:rsidR="008061F9">
        <w:rPr>
          <w:rFonts w:ascii="Times New Roman" w:hAnsi="Times New Roman" w:cs="Times New Roman"/>
          <w:lang w:val="en-US"/>
        </w:rPr>
        <w:t xml:space="preserve"> </w:t>
      </w:r>
      <w:r w:rsidR="00A04ED2">
        <w:rPr>
          <w:rFonts w:ascii="Times New Roman" w:hAnsi="Times New Roman" w:cs="Times New Roman"/>
          <w:lang w:val="en-US"/>
        </w:rPr>
        <w:t xml:space="preserve">battery with low </w:t>
      </w:r>
      <w:r w:rsidR="00931503">
        <w:rPr>
          <w:rFonts w:ascii="Times New Roman" w:hAnsi="Times New Roman" w:cs="Times New Roman"/>
          <w:lang w:val="en-US"/>
        </w:rPr>
        <w:t>charge</w:t>
      </w:r>
      <w:r w:rsidR="00A04ED2">
        <w:rPr>
          <w:rFonts w:ascii="Times New Roman" w:hAnsi="Times New Roman" w:cs="Times New Roman"/>
          <w:lang w:val="en-US"/>
        </w:rPr>
        <w:t xml:space="preserve"> </w:t>
      </w:r>
      <w:r w:rsidR="008B39A4">
        <w:rPr>
          <w:rFonts w:ascii="Times New Roman" w:hAnsi="Times New Roman" w:cs="Times New Roman"/>
          <w:lang w:val="en-US"/>
        </w:rPr>
        <w:t>behaves</w:t>
      </w:r>
      <w:r w:rsidR="00A04ED2">
        <w:rPr>
          <w:rFonts w:ascii="Times New Roman" w:hAnsi="Times New Roman" w:cs="Times New Roman"/>
          <w:lang w:val="en-US"/>
        </w:rPr>
        <w:t xml:space="preserve"> </w:t>
      </w:r>
      <w:r w:rsidR="008B39A4">
        <w:rPr>
          <w:rFonts w:ascii="Times New Roman" w:hAnsi="Times New Roman" w:cs="Times New Roman"/>
          <w:lang w:val="en-US"/>
        </w:rPr>
        <w:t>similarly</w:t>
      </w:r>
      <w:r w:rsidR="00A04ED2">
        <w:rPr>
          <w:rFonts w:ascii="Times New Roman" w:hAnsi="Times New Roman" w:cs="Times New Roman"/>
          <w:lang w:val="en-US"/>
        </w:rPr>
        <w:t xml:space="preserve"> to </w:t>
      </w:r>
      <w:r w:rsidR="00205581">
        <w:rPr>
          <w:rFonts w:ascii="Times New Roman" w:hAnsi="Times New Roman" w:cs="Times New Roman"/>
          <w:lang w:val="en-US"/>
        </w:rPr>
        <w:t>a pack</w:t>
      </w:r>
      <w:r w:rsidR="00A60E09">
        <w:rPr>
          <w:rFonts w:ascii="Times New Roman" w:hAnsi="Times New Roman" w:cs="Times New Roman"/>
          <w:lang w:val="en-US"/>
        </w:rPr>
        <w:t xml:space="preserve"> </w:t>
      </w:r>
      <w:r w:rsidR="00D90FAD">
        <w:rPr>
          <w:rFonts w:ascii="Times New Roman" w:hAnsi="Times New Roman" w:cs="Times New Roman"/>
          <w:lang w:val="en-US"/>
        </w:rPr>
        <w:t>that exhibits</w:t>
      </w:r>
      <w:r w:rsidR="007A2C9E">
        <w:rPr>
          <w:rFonts w:ascii="Times New Roman" w:hAnsi="Times New Roman" w:cs="Times New Roman"/>
          <w:lang w:val="en-US"/>
        </w:rPr>
        <w:t xml:space="preserve"> </w:t>
      </w:r>
      <w:r w:rsidR="00A97F04">
        <w:rPr>
          <w:rFonts w:ascii="Times New Roman" w:hAnsi="Times New Roman" w:cs="Times New Roman"/>
          <w:lang w:val="en-US"/>
        </w:rPr>
        <w:t>capacity loss</w:t>
      </w:r>
      <w:r w:rsidR="00731866">
        <w:rPr>
          <w:rFonts w:ascii="Times New Roman" w:hAnsi="Times New Roman" w:cs="Times New Roman"/>
          <w:lang w:val="en-US"/>
        </w:rPr>
        <w:t xml:space="preserve"> and these two symptoms </w:t>
      </w:r>
      <w:r w:rsidR="00865404">
        <w:rPr>
          <w:rFonts w:ascii="Times New Roman" w:hAnsi="Times New Roman" w:cs="Times New Roman"/>
          <w:lang w:val="en-US"/>
        </w:rPr>
        <w:t>become</w:t>
      </w:r>
      <w:r w:rsidR="00731866">
        <w:rPr>
          <w:rFonts w:ascii="Times New Roman" w:hAnsi="Times New Roman" w:cs="Times New Roman"/>
          <w:lang w:val="en-US"/>
        </w:rPr>
        <w:t xml:space="preserve"> a blur</w:t>
      </w:r>
      <w:r w:rsidR="009D5D78">
        <w:rPr>
          <w:rFonts w:ascii="Times New Roman" w:hAnsi="Times New Roman" w:cs="Times New Roman"/>
          <w:lang w:val="en-US"/>
        </w:rPr>
        <w:t xml:space="preserve">. </w:t>
      </w:r>
      <w:r w:rsidR="00650B00">
        <w:rPr>
          <w:rFonts w:ascii="Times New Roman" w:hAnsi="Times New Roman" w:cs="Times New Roman"/>
          <w:lang w:val="en-US"/>
        </w:rPr>
        <w:t xml:space="preserve">Battery test </w:t>
      </w:r>
      <w:r w:rsidR="006646D1" w:rsidRPr="006646D1">
        <w:rPr>
          <w:rFonts w:ascii="Times New Roman" w:hAnsi="Times New Roman" w:cs="Times New Roman"/>
          <w:lang w:val="en-US"/>
        </w:rPr>
        <w:t>methods must</w:t>
      </w:r>
      <w:r w:rsidR="008B39A4">
        <w:rPr>
          <w:rFonts w:ascii="Times New Roman" w:hAnsi="Times New Roman" w:cs="Times New Roman"/>
          <w:lang w:val="en-US"/>
        </w:rPr>
        <w:t xml:space="preserve"> </w:t>
      </w:r>
      <w:r w:rsidR="00E54840">
        <w:rPr>
          <w:rFonts w:ascii="Times New Roman" w:hAnsi="Times New Roman" w:cs="Times New Roman"/>
          <w:lang w:val="en-US"/>
        </w:rPr>
        <w:t>look beyond</w:t>
      </w:r>
      <w:r>
        <w:rPr>
          <w:rFonts w:ascii="Times New Roman" w:hAnsi="Times New Roman" w:cs="Times New Roman"/>
          <w:lang w:val="en-US"/>
        </w:rPr>
        <w:t xml:space="preserve"> </w:t>
      </w:r>
      <w:r w:rsidR="00205581">
        <w:rPr>
          <w:rFonts w:ascii="Times New Roman" w:hAnsi="Times New Roman" w:cs="Times New Roman"/>
          <w:lang w:val="en-US"/>
        </w:rPr>
        <w:t xml:space="preserve">mood </w:t>
      </w:r>
      <w:r>
        <w:rPr>
          <w:rFonts w:ascii="Times New Roman" w:hAnsi="Times New Roman" w:cs="Times New Roman"/>
          <w:lang w:val="en-US"/>
        </w:rPr>
        <w:t xml:space="preserve">swings and </w:t>
      </w:r>
      <w:r w:rsidR="00D47038">
        <w:rPr>
          <w:rFonts w:ascii="Times New Roman" w:hAnsi="Times New Roman" w:cs="Times New Roman"/>
          <w:lang w:val="en-US"/>
        </w:rPr>
        <w:t>capture</w:t>
      </w:r>
      <w:r w:rsidR="0073186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characteristics that </w:t>
      </w:r>
      <w:r w:rsidR="005A4F91">
        <w:rPr>
          <w:rFonts w:ascii="Times New Roman" w:hAnsi="Times New Roman" w:cs="Times New Roman"/>
          <w:lang w:val="en-US"/>
        </w:rPr>
        <w:t xml:space="preserve">only </w:t>
      </w:r>
      <w:r w:rsidR="005146CC">
        <w:rPr>
          <w:rFonts w:ascii="Times New Roman" w:hAnsi="Times New Roman" w:cs="Times New Roman"/>
          <w:lang w:val="en-US"/>
        </w:rPr>
        <w:t>relate</w:t>
      </w:r>
      <w:r>
        <w:rPr>
          <w:rFonts w:ascii="Times New Roman" w:hAnsi="Times New Roman" w:cs="Times New Roman"/>
          <w:lang w:val="en-US"/>
        </w:rPr>
        <w:t xml:space="preserve"> to </w:t>
      </w:r>
      <w:r w:rsidR="005146CC">
        <w:rPr>
          <w:rFonts w:ascii="Times New Roman" w:hAnsi="Times New Roman" w:cs="Times New Roman"/>
          <w:lang w:val="en-US"/>
        </w:rPr>
        <w:t>SoH</w:t>
      </w:r>
      <w:r w:rsidR="006646D1" w:rsidRPr="006646D1">
        <w:rPr>
          <w:rFonts w:ascii="Times New Roman" w:hAnsi="Times New Roman" w:cs="Times New Roman"/>
          <w:lang w:val="en-US"/>
        </w:rPr>
        <w:t xml:space="preserve">. </w:t>
      </w:r>
    </w:p>
    <w:p w:rsidR="003060AF" w:rsidRDefault="006646D1" w:rsidP="00095352">
      <w:pPr>
        <w:spacing w:before="120" w:after="120" w:line="240" w:lineRule="auto"/>
        <w:ind w:right="4"/>
        <w:rPr>
          <w:rFonts w:ascii="Times New Roman" w:hAnsi="Times New Roman" w:cs="Times New Roman"/>
          <w:lang w:val="en-US"/>
        </w:rPr>
      </w:pPr>
      <w:r w:rsidRPr="006646D1">
        <w:rPr>
          <w:rFonts w:ascii="Times New Roman" w:hAnsi="Times New Roman" w:cs="Times New Roman"/>
          <w:lang w:val="en-US"/>
        </w:rPr>
        <w:t xml:space="preserve">The </w:t>
      </w:r>
      <w:r w:rsidR="00DF5D62">
        <w:rPr>
          <w:rFonts w:ascii="Times New Roman" w:hAnsi="Times New Roman" w:cs="Times New Roman"/>
          <w:lang w:val="en-US"/>
        </w:rPr>
        <w:t xml:space="preserve">leading health indicator </w:t>
      </w:r>
      <w:r w:rsidR="00EA490A">
        <w:rPr>
          <w:rFonts w:ascii="Times New Roman" w:hAnsi="Times New Roman" w:cs="Times New Roman"/>
          <w:lang w:val="en-US"/>
        </w:rPr>
        <w:t xml:space="preserve">of a battery </w:t>
      </w:r>
      <w:r w:rsidR="00DF5D62">
        <w:rPr>
          <w:rFonts w:ascii="Times New Roman" w:hAnsi="Times New Roman" w:cs="Times New Roman"/>
          <w:lang w:val="en-US"/>
        </w:rPr>
        <w:t xml:space="preserve">is </w:t>
      </w:r>
      <w:r w:rsidRPr="006646D1">
        <w:rPr>
          <w:rFonts w:ascii="Times New Roman" w:hAnsi="Times New Roman" w:cs="Times New Roman"/>
          <w:i/>
          <w:lang w:val="en-US"/>
        </w:rPr>
        <w:t>capacity</w:t>
      </w:r>
      <w:r w:rsidRPr="006646D1">
        <w:rPr>
          <w:rFonts w:ascii="Times New Roman" w:hAnsi="Times New Roman" w:cs="Times New Roman"/>
          <w:lang w:val="en-US"/>
        </w:rPr>
        <w:t xml:space="preserve">; </w:t>
      </w:r>
      <w:r w:rsidR="00954632">
        <w:rPr>
          <w:rFonts w:ascii="Times New Roman" w:hAnsi="Times New Roman" w:cs="Times New Roman"/>
          <w:lang w:val="en-US"/>
        </w:rPr>
        <w:t>a</w:t>
      </w:r>
      <w:r w:rsidRPr="006646D1">
        <w:rPr>
          <w:rFonts w:ascii="Times New Roman" w:hAnsi="Times New Roman" w:cs="Times New Roman"/>
          <w:lang w:val="en-US"/>
        </w:rPr>
        <w:t xml:space="preserve"> </w:t>
      </w:r>
      <w:r w:rsidR="00931503">
        <w:rPr>
          <w:rFonts w:ascii="Times New Roman" w:hAnsi="Times New Roman" w:cs="Times New Roman"/>
          <w:lang w:val="en-US"/>
        </w:rPr>
        <w:t>unit</w:t>
      </w:r>
      <w:r w:rsidRPr="006646D1">
        <w:rPr>
          <w:rFonts w:ascii="Times New Roman" w:hAnsi="Times New Roman" w:cs="Times New Roman"/>
          <w:lang w:val="en-US"/>
        </w:rPr>
        <w:t xml:space="preserve"> that represents </w:t>
      </w:r>
      <w:r w:rsidR="00650B00">
        <w:rPr>
          <w:rFonts w:ascii="Times New Roman" w:hAnsi="Times New Roman" w:cs="Times New Roman"/>
          <w:lang w:val="en-US"/>
        </w:rPr>
        <w:t xml:space="preserve">the </w:t>
      </w:r>
      <w:r w:rsidR="00931503">
        <w:rPr>
          <w:rFonts w:ascii="Times New Roman" w:hAnsi="Times New Roman" w:cs="Times New Roman"/>
          <w:lang w:val="en-US"/>
        </w:rPr>
        <w:t xml:space="preserve">ability to store </w:t>
      </w:r>
      <w:r w:rsidRPr="006646D1">
        <w:rPr>
          <w:rFonts w:ascii="Times New Roman" w:hAnsi="Times New Roman" w:cs="Times New Roman"/>
          <w:lang w:val="en-US"/>
        </w:rPr>
        <w:t xml:space="preserve">energy. A new battery delivers (should deliver) 100 percent of </w:t>
      </w:r>
      <w:r w:rsidR="00160182">
        <w:rPr>
          <w:rFonts w:ascii="Times New Roman" w:hAnsi="Times New Roman" w:cs="Times New Roman"/>
          <w:lang w:val="en-US"/>
        </w:rPr>
        <w:t>the</w:t>
      </w:r>
      <w:r w:rsidRPr="006646D1">
        <w:rPr>
          <w:rFonts w:ascii="Times New Roman" w:hAnsi="Times New Roman" w:cs="Times New Roman"/>
          <w:lang w:val="en-US"/>
        </w:rPr>
        <w:t xml:space="preserve"> rated </w:t>
      </w:r>
      <w:r w:rsidR="008061F9">
        <w:rPr>
          <w:rFonts w:ascii="Times New Roman" w:hAnsi="Times New Roman" w:cs="Times New Roman"/>
          <w:lang w:val="en-US"/>
        </w:rPr>
        <w:t xml:space="preserve">Ah </w:t>
      </w:r>
      <w:r w:rsidRPr="006646D1">
        <w:rPr>
          <w:rFonts w:ascii="Times New Roman" w:hAnsi="Times New Roman" w:cs="Times New Roman"/>
          <w:lang w:val="en-US"/>
        </w:rPr>
        <w:t xml:space="preserve">capacity. </w:t>
      </w:r>
      <w:r w:rsidR="008C4E59">
        <w:rPr>
          <w:rFonts w:ascii="Times New Roman" w:hAnsi="Times New Roman" w:cs="Times New Roman"/>
          <w:lang w:val="en-US"/>
        </w:rPr>
        <w:t>L</w:t>
      </w:r>
      <w:r w:rsidRPr="006646D1">
        <w:rPr>
          <w:rFonts w:ascii="Times New Roman" w:hAnsi="Times New Roman" w:cs="Times New Roman"/>
          <w:lang w:val="en-US"/>
        </w:rPr>
        <w:t xml:space="preserve">ead acid </w:t>
      </w:r>
      <w:r w:rsidR="008B39A4">
        <w:rPr>
          <w:rFonts w:ascii="Times New Roman" w:hAnsi="Times New Roman" w:cs="Times New Roman"/>
          <w:lang w:val="en-US"/>
        </w:rPr>
        <w:t>starts at about 85 percent and</w:t>
      </w:r>
      <w:r w:rsidR="00931503">
        <w:rPr>
          <w:rFonts w:ascii="Times New Roman" w:hAnsi="Times New Roman" w:cs="Times New Roman"/>
          <w:lang w:val="en-US"/>
        </w:rPr>
        <w:t xml:space="preserve"> the capacity </w:t>
      </w:r>
      <w:r w:rsidR="00205581">
        <w:rPr>
          <w:rFonts w:ascii="Times New Roman" w:hAnsi="Times New Roman" w:cs="Times New Roman"/>
          <w:lang w:val="en-US"/>
        </w:rPr>
        <w:t xml:space="preserve">will </w:t>
      </w:r>
      <w:r w:rsidRPr="006646D1">
        <w:rPr>
          <w:rFonts w:ascii="Times New Roman" w:hAnsi="Times New Roman" w:cs="Times New Roman"/>
          <w:lang w:val="en-US"/>
        </w:rPr>
        <w:t xml:space="preserve">increase </w:t>
      </w:r>
      <w:r w:rsidR="00931503">
        <w:rPr>
          <w:rFonts w:ascii="Times New Roman" w:hAnsi="Times New Roman" w:cs="Times New Roman"/>
          <w:lang w:val="en-US"/>
        </w:rPr>
        <w:t>with</w:t>
      </w:r>
      <w:r w:rsidRPr="006646D1">
        <w:rPr>
          <w:rFonts w:ascii="Times New Roman" w:hAnsi="Times New Roman" w:cs="Times New Roman"/>
          <w:lang w:val="en-US"/>
        </w:rPr>
        <w:t xml:space="preserve"> </w:t>
      </w:r>
      <w:r w:rsidR="00AD6F2A">
        <w:rPr>
          <w:rFonts w:ascii="Times New Roman" w:hAnsi="Times New Roman" w:cs="Times New Roman"/>
          <w:lang w:val="en-US"/>
        </w:rPr>
        <w:t xml:space="preserve">use </w:t>
      </w:r>
      <w:r w:rsidRPr="006646D1">
        <w:rPr>
          <w:rFonts w:ascii="Times New Roman" w:hAnsi="Times New Roman" w:cs="Times New Roman"/>
          <w:lang w:val="en-US"/>
        </w:rPr>
        <w:t xml:space="preserve">before </w:t>
      </w:r>
      <w:r w:rsidR="00954632">
        <w:rPr>
          <w:rFonts w:ascii="Times New Roman" w:hAnsi="Times New Roman" w:cs="Times New Roman"/>
          <w:lang w:val="en-US"/>
        </w:rPr>
        <w:t>the long and gradual decrease begins</w:t>
      </w:r>
      <w:r w:rsidR="00C413DB">
        <w:rPr>
          <w:rFonts w:ascii="Times New Roman" w:hAnsi="Times New Roman" w:cs="Times New Roman"/>
          <w:lang w:val="en-US"/>
        </w:rPr>
        <w:t>. L</w:t>
      </w:r>
      <w:r w:rsidRPr="006646D1">
        <w:rPr>
          <w:rFonts w:ascii="Times New Roman" w:hAnsi="Times New Roman" w:cs="Times New Roman"/>
          <w:lang w:val="en-US"/>
        </w:rPr>
        <w:t xml:space="preserve">ithium-ion </w:t>
      </w:r>
      <w:r w:rsidR="00931503">
        <w:rPr>
          <w:rFonts w:ascii="Times New Roman" w:hAnsi="Times New Roman" w:cs="Times New Roman"/>
          <w:lang w:val="en-US"/>
        </w:rPr>
        <w:t>enters service</w:t>
      </w:r>
      <w:r w:rsidR="00095352">
        <w:rPr>
          <w:rFonts w:ascii="Times New Roman" w:hAnsi="Times New Roman" w:cs="Times New Roman"/>
          <w:lang w:val="en-US"/>
        </w:rPr>
        <w:t xml:space="preserve"> </w:t>
      </w:r>
      <w:r w:rsidR="00346AE9">
        <w:rPr>
          <w:rFonts w:ascii="Times New Roman" w:hAnsi="Times New Roman" w:cs="Times New Roman"/>
          <w:lang w:val="en-US"/>
        </w:rPr>
        <w:t>at</w:t>
      </w:r>
      <w:r w:rsidRPr="006646D1">
        <w:rPr>
          <w:rFonts w:ascii="Times New Roman" w:hAnsi="Times New Roman" w:cs="Times New Roman"/>
          <w:lang w:val="en-US"/>
        </w:rPr>
        <w:t xml:space="preserve"> </w:t>
      </w:r>
      <w:r w:rsidR="00346AE9">
        <w:rPr>
          <w:rFonts w:ascii="Times New Roman" w:hAnsi="Times New Roman" w:cs="Times New Roman"/>
          <w:lang w:val="en-US"/>
        </w:rPr>
        <w:t xml:space="preserve">peak </w:t>
      </w:r>
      <w:r w:rsidR="00650B00">
        <w:rPr>
          <w:rFonts w:ascii="Times New Roman" w:hAnsi="Times New Roman" w:cs="Times New Roman"/>
          <w:lang w:val="en-US"/>
        </w:rPr>
        <w:t xml:space="preserve">capacity </w:t>
      </w:r>
      <w:r w:rsidR="00346AE9">
        <w:rPr>
          <w:rFonts w:ascii="Times New Roman" w:hAnsi="Times New Roman" w:cs="Times New Roman"/>
          <w:lang w:val="en-US"/>
        </w:rPr>
        <w:t xml:space="preserve">and </w:t>
      </w:r>
      <w:r w:rsidR="00095352">
        <w:rPr>
          <w:rFonts w:ascii="Times New Roman" w:hAnsi="Times New Roman" w:cs="Times New Roman"/>
          <w:lang w:val="en-US"/>
        </w:rPr>
        <w:t>starts</w:t>
      </w:r>
      <w:r w:rsidR="00095352" w:rsidRPr="006646D1">
        <w:rPr>
          <w:rFonts w:ascii="Times New Roman" w:hAnsi="Times New Roman" w:cs="Times New Roman"/>
          <w:lang w:val="en-US"/>
        </w:rPr>
        <w:t xml:space="preserve"> </w:t>
      </w:r>
      <w:r w:rsidR="003060AF">
        <w:rPr>
          <w:rFonts w:ascii="Times New Roman" w:hAnsi="Times New Roman" w:cs="Times New Roman"/>
          <w:lang w:val="en-US"/>
        </w:rPr>
        <w:t>its</w:t>
      </w:r>
      <w:r w:rsidR="00346AE9">
        <w:rPr>
          <w:rFonts w:ascii="Times New Roman" w:hAnsi="Times New Roman" w:cs="Times New Roman"/>
          <w:lang w:val="en-US"/>
        </w:rPr>
        <w:t xml:space="preserve"> decline</w:t>
      </w:r>
      <w:r w:rsidR="00BE6299">
        <w:rPr>
          <w:rFonts w:ascii="Times New Roman" w:hAnsi="Times New Roman" w:cs="Times New Roman"/>
          <w:lang w:val="en-US"/>
        </w:rPr>
        <w:t xml:space="preserve"> with use and aging</w:t>
      </w:r>
      <w:r w:rsidRPr="006646D1">
        <w:rPr>
          <w:rFonts w:ascii="Times New Roman" w:hAnsi="Times New Roman" w:cs="Times New Roman"/>
          <w:lang w:val="en-US"/>
        </w:rPr>
        <w:t xml:space="preserve">, </w:t>
      </w:r>
      <w:r w:rsidR="00160182">
        <w:rPr>
          <w:rFonts w:ascii="Times New Roman" w:hAnsi="Times New Roman" w:cs="Times New Roman"/>
          <w:lang w:val="en-US"/>
        </w:rPr>
        <w:t xml:space="preserve">albeit </w:t>
      </w:r>
      <w:r w:rsidR="007A0291">
        <w:rPr>
          <w:rFonts w:ascii="Times New Roman" w:hAnsi="Times New Roman" w:cs="Times New Roman"/>
          <w:lang w:val="en-US"/>
        </w:rPr>
        <w:t xml:space="preserve">very </w:t>
      </w:r>
      <w:r w:rsidR="00160182">
        <w:rPr>
          <w:rFonts w:ascii="Times New Roman" w:hAnsi="Times New Roman" w:cs="Times New Roman"/>
          <w:lang w:val="en-US"/>
        </w:rPr>
        <w:t>slowly</w:t>
      </w:r>
      <w:r w:rsidR="00095352">
        <w:rPr>
          <w:rFonts w:ascii="Times New Roman" w:hAnsi="Times New Roman" w:cs="Times New Roman"/>
          <w:lang w:val="en-US"/>
        </w:rPr>
        <w:t>. N</w:t>
      </w:r>
      <w:r w:rsidR="00095352" w:rsidRPr="00D92BB6">
        <w:rPr>
          <w:rFonts w:ascii="Times New Roman" w:hAnsi="Times New Roman" w:cs="Times New Roman"/>
          <w:lang w:val="en-US"/>
        </w:rPr>
        <w:t>ickel-based batteries need priming to reach full capacity</w:t>
      </w:r>
      <w:r w:rsidR="00D90FAD">
        <w:rPr>
          <w:rFonts w:ascii="Times New Roman" w:hAnsi="Times New Roman" w:cs="Times New Roman"/>
          <w:lang w:val="en-US"/>
        </w:rPr>
        <w:t xml:space="preserve"> and </w:t>
      </w:r>
      <w:r w:rsidR="00BE6299">
        <w:rPr>
          <w:rFonts w:ascii="Times New Roman" w:hAnsi="Times New Roman" w:cs="Times New Roman"/>
          <w:lang w:val="en-US"/>
        </w:rPr>
        <w:t xml:space="preserve">also </w:t>
      </w:r>
      <w:r w:rsidR="00095352">
        <w:rPr>
          <w:rFonts w:ascii="Times New Roman" w:hAnsi="Times New Roman" w:cs="Times New Roman"/>
          <w:lang w:val="en-US"/>
        </w:rPr>
        <w:t xml:space="preserve">follow </w:t>
      </w:r>
      <w:r w:rsidR="00650B00">
        <w:rPr>
          <w:rFonts w:ascii="Times New Roman" w:hAnsi="Times New Roman" w:cs="Times New Roman"/>
          <w:lang w:val="en-US"/>
        </w:rPr>
        <w:t xml:space="preserve">the </w:t>
      </w:r>
      <w:r w:rsidR="00095352">
        <w:rPr>
          <w:rFonts w:ascii="Times New Roman" w:hAnsi="Times New Roman" w:cs="Times New Roman"/>
          <w:lang w:val="en-US"/>
        </w:rPr>
        <w:t>gradual decline</w:t>
      </w:r>
      <w:r w:rsidR="00D90FAD">
        <w:rPr>
          <w:rFonts w:ascii="Times New Roman" w:hAnsi="Times New Roman" w:cs="Times New Roman"/>
          <w:lang w:val="en-US"/>
        </w:rPr>
        <w:t xml:space="preserve"> </w:t>
      </w:r>
      <w:r w:rsidR="00B838BA">
        <w:rPr>
          <w:rFonts w:ascii="Times New Roman" w:hAnsi="Times New Roman" w:cs="Times New Roman"/>
          <w:lang w:val="en-US"/>
        </w:rPr>
        <w:t>with</w:t>
      </w:r>
      <w:r w:rsidR="00D90FAD">
        <w:rPr>
          <w:rFonts w:ascii="Times New Roman" w:hAnsi="Times New Roman" w:cs="Times New Roman"/>
          <w:lang w:val="en-US"/>
        </w:rPr>
        <w:t xml:space="preserve"> use</w:t>
      </w:r>
      <w:r w:rsidR="00D92BB6" w:rsidRPr="00D92BB6">
        <w:rPr>
          <w:rFonts w:ascii="Times New Roman" w:hAnsi="Times New Roman" w:cs="Times New Roman"/>
          <w:lang w:val="en-US"/>
        </w:rPr>
        <w:t>.</w:t>
      </w:r>
      <w:r w:rsidR="00D92BB6">
        <w:rPr>
          <w:rFonts w:ascii="Times New Roman" w:hAnsi="Times New Roman" w:cs="Times New Roman"/>
          <w:lang w:val="en-US"/>
        </w:rPr>
        <w:t xml:space="preserve"> </w:t>
      </w:r>
    </w:p>
    <w:p w:rsidR="006646D1" w:rsidRPr="006646D1" w:rsidRDefault="008B39A4" w:rsidP="00027585">
      <w:pPr>
        <w:spacing w:before="120" w:after="120" w:line="240" w:lineRule="auto"/>
        <w:ind w:right="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To reduce stress, </w:t>
      </w:r>
      <w:r w:rsidR="00027585">
        <w:rPr>
          <w:rFonts w:ascii="Times New Roman" w:hAnsi="Times New Roman" w:cs="Times New Roman"/>
          <w:lang w:val="en-US"/>
        </w:rPr>
        <w:t xml:space="preserve">charge </w:t>
      </w:r>
      <w:r w:rsidR="00A60E09">
        <w:rPr>
          <w:rFonts w:ascii="Times New Roman" w:hAnsi="Times New Roman" w:cs="Times New Roman"/>
          <w:lang w:val="en-US"/>
        </w:rPr>
        <w:t>Li-ion with</w:t>
      </w:r>
      <w:r w:rsidR="00E9620E">
        <w:rPr>
          <w:rFonts w:ascii="Times New Roman" w:hAnsi="Times New Roman" w:cs="Times New Roman"/>
          <w:lang w:val="en-US"/>
        </w:rPr>
        <w:t xml:space="preserve"> a</w:t>
      </w:r>
      <w:r w:rsidR="00AD6F2A" w:rsidRPr="006646D1">
        <w:rPr>
          <w:rFonts w:ascii="Times New Roman" w:hAnsi="Times New Roman" w:cs="Times New Roman"/>
          <w:lang w:val="en-US"/>
        </w:rPr>
        <w:t xml:space="preserve"> moderate </w:t>
      </w:r>
      <w:r>
        <w:rPr>
          <w:rFonts w:ascii="Times New Roman" w:hAnsi="Times New Roman" w:cs="Times New Roman"/>
          <w:lang w:val="en-US"/>
        </w:rPr>
        <w:t xml:space="preserve">two to </w:t>
      </w:r>
      <w:r w:rsidR="00AD6F2A" w:rsidRPr="006646D1">
        <w:rPr>
          <w:rFonts w:ascii="Times New Roman" w:hAnsi="Times New Roman" w:cs="Times New Roman"/>
          <w:lang w:val="en-US"/>
        </w:rPr>
        <w:t xml:space="preserve">three-hour charge rather </w:t>
      </w:r>
      <w:r w:rsidR="00AD6F2A">
        <w:rPr>
          <w:rFonts w:ascii="Times New Roman" w:hAnsi="Times New Roman" w:cs="Times New Roman"/>
          <w:lang w:val="en-US"/>
        </w:rPr>
        <w:t xml:space="preserve">than </w:t>
      </w:r>
      <w:r w:rsidR="00F65717">
        <w:rPr>
          <w:rFonts w:ascii="Times New Roman" w:hAnsi="Times New Roman" w:cs="Times New Roman"/>
          <w:lang w:val="en-US"/>
        </w:rPr>
        <w:t>a</w:t>
      </w:r>
      <w:r w:rsidR="00346AE9">
        <w:rPr>
          <w:rFonts w:ascii="Times New Roman" w:hAnsi="Times New Roman" w:cs="Times New Roman"/>
          <w:lang w:val="en-US"/>
        </w:rPr>
        <w:t>n</w:t>
      </w:r>
      <w:r w:rsidR="00F65717">
        <w:rPr>
          <w:rFonts w:ascii="Times New Roman" w:hAnsi="Times New Roman" w:cs="Times New Roman"/>
          <w:lang w:val="en-US"/>
        </w:rPr>
        <w:t xml:space="preserve"> </w:t>
      </w:r>
      <w:r w:rsidR="00A60E09">
        <w:rPr>
          <w:rFonts w:ascii="Times New Roman" w:hAnsi="Times New Roman" w:cs="Times New Roman"/>
          <w:lang w:val="en-US"/>
        </w:rPr>
        <w:t xml:space="preserve">ultra-fast </w:t>
      </w:r>
      <w:r w:rsidR="006646D1" w:rsidRPr="006646D1">
        <w:rPr>
          <w:rFonts w:ascii="Times New Roman" w:hAnsi="Times New Roman" w:cs="Times New Roman"/>
          <w:lang w:val="en-US"/>
        </w:rPr>
        <w:t>charg</w:t>
      </w:r>
      <w:r w:rsidR="00F65717">
        <w:rPr>
          <w:rFonts w:ascii="Times New Roman" w:hAnsi="Times New Roman" w:cs="Times New Roman"/>
          <w:lang w:val="en-US"/>
        </w:rPr>
        <w:t>e</w:t>
      </w:r>
      <w:r w:rsidR="00346AE9">
        <w:rPr>
          <w:rFonts w:ascii="Times New Roman" w:hAnsi="Times New Roman" w:cs="Times New Roman"/>
          <w:lang w:val="en-US"/>
        </w:rPr>
        <w:t xml:space="preserve"> </w:t>
      </w:r>
      <w:r w:rsidR="00095352">
        <w:rPr>
          <w:rFonts w:ascii="Times New Roman" w:hAnsi="Times New Roman" w:cs="Times New Roman"/>
          <w:lang w:val="en-US"/>
        </w:rPr>
        <w:t>lasting</w:t>
      </w:r>
      <w:r w:rsidR="00346AE9">
        <w:rPr>
          <w:rFonts w:ascii="Times New Roman" w:hAnsi="Times New Roman" w:cs="Times New Roman"/>
          <w:lang w:val="en-US"/>
        </w:rPr>
        <w:t xml:space="preserve"> less than one hour</w:t>
      </w:r>
      <w:r w:rsidR="00E9620E">
        <w:rPr>
          <w:rFonts w:ascii="Times New Roman" w:hAnsi="Times New Roman" w:cs="Times New Roman"/>
          <w:lang w:val="en-US"/>
        </w:rPr>
        <w:t xml:space="preserve">. </w:t>
      </w:r>
      <w:r w:rsidR="0012065B">
        <w:rPr>
          <w:rFonts w:ascii="Times New Roman" w:hAnsi="Times New Roman" w:cs="Times New Roman"/>
          <w:lang w:val="en-US"/>
        </w:rPr>
        <w:t>P</w:t>
      </w:r>
      <w:r w:rsidR="00E9620E">
        <w:rPr>
          <w:rFonts w:ascii="Times New Roman" w:hAnsi="Times New Roman" w:cs="Times New Roman"/>
          <w:lang w:val="en-US"/>
        </w:rPr>
        <w:t>revent harsh and erratic dischargers.</w:t>
      </w:r>
      <w:r w:rsidR="007A0291">
        <w:rPr>
          <w:rFonts w:ascii="Times New Roman" w:hAnsi="Times New Roman" w:cs="Times New Roman"/>
          <w:lang w:val="en-US"/>
        </w:rPr>
        <w:t xml:space="preserve"> It is </w:t>
      </w:r>
      <w:r w:rsidR="00E9620E">
        <w:rPr>
          <w:rFonts w:ascii="Times New Roman" w:hAnsi="Times New Roman" w:cs="Times New Roman"/>
          <w:lang w:val="en-US"/>
        </w:rPr>
        <w:t xml:space="preserve">better </w:t>
      </w:r>
      <w:r w:rsidR="003279D7">
        <w:rPr>
          <w:rFonts w:ascii="Times New Roman" w:hAnsi="Times New Roman" w:cs="Times New Roman"/>
          <w:lang w:val="en-US"/>
        </w:rPr>
        <w:t xml:space="preserve">not to drain a battery fully </w:t>
      </w:r>
      <w:r w:rsidR="007A25ED">
        <w:rPr>
          <w:rFonts w:ascii="Times New Roman" w:hAnsi="Times New Roman" w:cs="Times New Roman"/>
          <w:lang w:val="en-US"/>
        </w:rPr>
        <w:t>but</w:t>
      </w:r>
      <w:r w:rsidR="00BE1DDD">
        <w:rPr>
          <w:rFonts w:ascii="Times New Roman" w:hAnsi="Times New Roman" w:cs="Times New Roman"/>
          <w:lang w:val="en-US"/>
        </w:rPr>
        <w:t xml:space="preserve"> </w:t>
      </w:r>
      <w:r w:rsidR="00E9620E">
        <w:rPr>
          <w:rFonts w:ascii="Times New Roman" w:hAnsi="Times New Roman" w:cs="Times New Roman"/>
          <w:lang w:val="en-US"/>
        </w:rPr>
        <w:t xml:space="preserve">charge </w:t>
      </w:r>
      <w:r w:rsidR="003279D7">
        <w:rPr>
          <w:rFonts w:ascii="Times New Roman" w:hAnsi="Times New Roman" w:cs="Times New Roman"/>
          <w:lang w:val="en-US"/>
        </w:rPr>
        <w:t xml:space="preserve">it </w:t>
      </w:r>
      <w:r w:rsidR="00E9620E">
        <w:rPr>
          <w:rFonts w:ascii="Times New Roman" w:hAnsi="Times New Roman" w:cs="Times New Roman"/>
          <w:lang w:val="en-US"/>
        </w:rPr>
        <w:t xml:space="preserve">more often. </w:t>
      </w:r>
      <w:r w:rsidR="00636512">
        <w:rPr>
          <w:rFonts w:ascii="Times New Roman" w:hAnsi="Times New Roman" w:cs="Times New Roman"/>
          <w:lang w:val="en-US"/>
        </w:rPr>
        <w:t>As</w:t>
      </w:r>
      <w:r w:rsidR="00C413DB">
        <w:rPr>
          <w:rFonts w:ascii="Times New Roman" w:hAnsi="Times New Roman" w:cs="Times New Roman"/>
          <w:lang w:val="en-US"/>
        </w:rPr>
        <w:t xml:space="preserve"> the </w:t>
      </w:r>
      <w:r w:rsidR="00636512">
        <w:rPr>
          <w:rFonts w:ascii="Times New Roman" w:hAnsi="Times New Roman" w:cs="Times New Roman"/>
          <w:lang w:val="en-US"/>
        </w:rPr>
        <w:t xml:space="preserve">author of </w:t>
      </w:r>
      <w:hyperlink r:id="rId9" w:history="1">
        <w:r w:rsidR="00E83CAB" w:rsidRPr="00FF2B4F">
          <w:rPr>
            <w:rStyle w:val="Hyperlink"/>
            <w:rFonts w:ascii="Times New Roman" w:hAnsi="Times New Roman" w:cs="Times New Roman"/>
            <w:lang w:val="en-US"/>
          </w:rPr>
          <w:t>www.BatteryUniversity.com</w:t>
        </w:r>
      </w:hyperlink>
      <w:r w:rsidR="00E83CAB">
        <w:rPr>
          <w:rFonts w:ascii="Times New Roman" w:hAnsi="Times New Roman" w:cs="Times New Roman"/>
          <w:lang w:val="en-US"/>
        </w:rPr>
        <w:t xml:space="preserve"> </w:t>
      </w:r>
      <w:r w:rsidR="003060AF">
        <w:rPr>
          <w:rFonts w:ascii="Times New Roman" w:hAnsi="Times New Roman" w:cs="Times New Roman"/>
          <w:lang w:val="en-US"/>
        </w:rPr>
        <w:t xml:space="preserve">I am </w:t>
      </w:r>
      <w:r w:rsidR="00C413DB">
        <w:rPr>
          <w:rFonts w:ascii="Times New Roman" w:hAnsi="Times New Roman" w:cs="Times New Roman"/>
          <w:lang w:val="en-US"/>
        </w:rPr>
        <w:t>citing</w:t>
      </w:r>
      <w:r w:rsidR="003060AF">
        <w:rPr>
          <w:rFonts w:ascii="Times New Roman" w:hAnsi="Times New Roman" w:cs="Times New Roman"/>
          <w:lang w:val="en-US"/>
        </w:rPr>
        <w:t xml:space="preserve"> </w:t>
      </w:r>
      <w:r w:rsidR="00027585">
        <w:rPr>
          <w:rFonts w:ascii="Times New Roman" w:hAnsi="Times New Roman" w:cs="Times New Roman"/>
          <w:lang w:val="en-US"/>
        </w:rPr>
        <w:t xml:space="preserve">these </w:t>
      </w:r>
      <w:r w:rsidR="003060AF">
        <w:rPr>
          <w:rFonts w:ascii="Times New Roman" w:hAnsi="Times New Roman" w:cs="Times New Roman"/>
          <w:lang w:val="en-US"/>
        </w:rPr>
        <w:t>recommendations</w:t>
      </w:r>
      <w:r w:rsidR="00D90FAD">
        <w:rPr>
          <w:rFonts w:ascii="Times New Roman" w:hAnsi="Times New Roman" w:cs="Times New Roman"/>
          <w:lang w:val="en-US"/>
        </w:rPr>
        <w:t>;</w:t>
      </w:r>
      <w:r w:rsidR="00C413D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they </w:t>
      </w:r>
      <w:r w:rsidR="00E54840">
        <w:rPr>
          <w:rFonts w:ascii="Times New Roman" w:hAnsi="Times New Roman" w:cs="Times New Roman"/>
          <w:lang w:val="en-US"/>
        </w:rPr>
        <w:t xml:space="preserve">are </w:t>
      </w:r>
      <w:r w:rsidR="003060AF">
        <w:rPr>
          <w:rFonts w:ascii="Times New Roman" w:hAnsi="Times New Roman" w:cs="Times New Roman"/>
          <w:lang w:val="en-US"/>
        </w:rPr>
        <w:t xml:space="preserve">the most </w:t>
      </w:r>
      <w:r w:rsidR="00E83CAB">
        <w:rPr>
          <w:rFonts w:ascii="Times New Roman" w:hAnsi="Times New Roman" w:cs="Times New Roman"/>
          <w:lang w:val="en-US"/>
        </w:rPr>
        <w:t xml:space="preserve">commonly </w:t>
      </w:r>
      <w:r w:rsidR="003060AF">
        <w:rPr>
          <w:rFonts w:ascii="Times New Roman" w:hAnsi="Times New Roman" w:cs="Times New Roman"/>
          <w:lang w:val="en-US"/>
        </w:rPr>
        <w:t xml:space="preserve">asked questions of </w:t>
      </w:r>
      <w:r w:rsidR="00E83CAB">
        <w:rPr>
          <w:rFonts w:ascii="Times New Roman" w:hAnsi="Times New Roman" w:cs="Times New Roman"/>
          <w:lang w:val="en-US"/>
        </w:rPr>
        <w:t>this</w:t>
      </w:r>
      <w:r w:rsidR="003060AF">
        <w:rPr>
          <w:rFonts w:ascii="Times New Roman" w:hAnsi="Times New Roman" w:cs="Times New Roman"/>
          <w:lang w:val="en-US"/>
        </w:rPr>
        <w:t xml:space="preserve"> </w:t>
      </w:r>
      <w:r w:rsidR="00095352">
        <w:rPr>
          <w:rFonts w:ascii="Times New Roman" w:hAnsi="Times New Roman" w:cs="Times New Roman"/>
          <w:lang w:val="en-US"/>
        </w:rPr>
        <w:t xml:space="preserve">popular </w:t>
      </w:r>
      <w:r w:rsidR="003060AF">
        <w:rPr>
          <w:rFonts w:ascii="Times New Roman" w:hAnsi="Times New Roman" w:cs="Times New Roman"/>
          <w:lang w:val="en-US"/>
        </w:rPr>
        <w:t xml:space="preserve">educational website on batteries.  </w:t>
      </w:r>
    </w:p>
    <w:p w:rsidR="006646D1" w:rsidRPr="006646D1" w:rsidRDefault="00751CA9" w:rsidP="00205581">
      <w:pPr>
        <w:tabs>
          <w:tab w:val="left" w:pos="9498"/>
        </w:tabs>
        <w:spacing w:before="120" w:after="240" w:line="240" w:lineRule="auto"/>
        <w:rPr>
          <w:rFonts w:ascii="Times New Roman" w:hAnsi="Times New Roman" w:cs="Times New Roman"/>
          <w:lang w:val="en-US"/>
        </w:rPr>
      </w:pPr>
      <w:r w:rsidRPr="00AC63B9">
        <w:rPr>
          <w:rFonts w:ascii="Times New Roman" w:hAnsi="Times New Roman" w:cs="Times New Roman"/>
          <w:lang w:val="en-US"/>
        </w:rPr>
        <w:t xml:space="preserve">Device </w:t>
      </w:r>
      <w:r>
        <w:rPr>
          <w:rFonts w:ascii="Times New Roman" w:hAnsi="Times New Roman" w:cs="Times New Roman"/>
          <w:lang w:val="en-US"/>
        </w:rPr>
        <w:t>m</w:t>
      </w:r>
      <w:r w:rsidR="00AC63B9" w:rsidRPr="00AC63B9">
        <w:rPr>
          <w:rFonts w:ascii="Times New Roman" w:hAnsi="Times New Roman" w:cs="Times New Roman"/>
          <w:lang w:val="en-US"/>
        </w:rPr>
        <w:t xml:space="preserve">anufacturers base </w:t>
      </w:r>
      <w:r>
        <w:rPr>
          <w:rFonts w:ascii="Times New Roman" w:hAnsi="Times New Roman" w:cs="Times New Roman"/>
          <w:lang w:val="en-US"/>
        </w:rPr>
        <w:t xml:space="preserve">the performance </w:t>
      </w:r>
      <w:r w:rsidR="0012065B" w:rsidRPr="00AC63B9">
        <w:rPr>
          <w:rFonts w:ascii="Times New Roman" w:hAnsi="Times New Roman" w:cs="Times New Roman"/>
          <w:lang w:val="en-US"/>
        </w:rPr>
        <w:t xml:space="preserve">specification </w:t>
      </w:r>
      <w:r w:rsidR="00AC63B9" w:rsidRPr="00AC63B9">
        <w:rPr>
          <w:rFonts w:ascii="Times New Roman" w:hAnsi="Times New Roman" w:cs="Times New Roman"/>
          <w:lang w:val="en-US"/>
        </w:rPr>
        <w:t xml:space="preserve">on a </w:t>
      </w:r>
      <w:r w:rsidR="00AC63B9" w:rsidRPr="00D90FAD">
        <w:rPr>
          <w:rFonts w:ascii="Times New Roman" w:hAnsi="Times New Roman" w:cs="Times New Roman"/>
          <w:lang w:val="en-US"/>
        </w:rPr>
        <w:t>new</w:t>
      </w:r>
      <w:r w:rsidR="00AC63B9" w:rsidRPr="00AC63B9">
        <w:rPr>
          <w:rFonts w:ascii="Times New Roman" w:hAnsi="Times New Roman" w:cs="Times New Roman"/>
          <w:lang w:val="en-US"/>
        </w:rPr>
        <w:t xml:space="preserve"> battery</w:t>
      </w:r>
      <w:r w:rsidR="00EA2FE1">
        <w:rPr>
          <w:rFonts w:ascii="Times New Roman" w:hAnsi="Times New Roman" w:cs="Times New Roman"/>
          <w:lang w:val="en-US"/>
        </w:rPr>
        <w:t>,</w:t>
      </w:r>
      <w:r w:rsidR="00AC63B9" w:rsidRPr="00AC63B9">
        <w:rPr>
          <w:rFonts w:ascii="Times New Roman" w:hAnsi="Times New Roman" w:cs="Times New Roman"/>
          <w:lang w:val="en-US"/>
        </w:rPr>
        <w:t xml:space="preserve"> but </w:t>
      </w:r>
      <w:r w:rsidR="00EA2FE1">
        <w:rPr>
          <w:rFonts w:ascii="Times New Roman" w:hAnsi="Times New Roman" w:cs="Times New Roman"/>
          <w:lang w:val="en-US"/>
        </w:rPr>
        <w:t xml:space="preserve">this is </w:t>
      </w:r>
      <w:r w:rsidR="00AC63B9" w:rsidRPr="00AC63B9">
        <w:rPr>
          <w:rFonts w:ascii="Times New Roman" w:hAnsi="Times New Roman" w:cs="Times New Roman"/>
          <w:lang w:val="en-US"/>
        </w:rPr>
        <w:t xml:space="preserve">only </w:t>
      </w:r>
      <w:r w:rsidR="00EA2FE1">
        <w:rPr>
          <w:rFonts w:ascii="Times New Roman" w:hAnsi="Times New Roman" w:cs="Times New Roman"/>
          <w:lang w:val="en-US"/>
        </w:rPr>
        <w:t xml:space="preserve">a </w:t>
      </w:r>
      <w:r>
        <w:rPr>
          <w:rFonts w:ascii="Times New Roman" w:hAnsi="Times New Roman" w:cs="Times New Roman"/>
          <w:lang w:val="en-US"/>
        </w:rPr>
        <w:t xml:space="preserve">snapshot </w:t>
      </w:r>
      <w:r w:rsidR="00D34EA5">
        <w:rPr>
          <w:rFonts w:ascii="Times New Roman" w:hAnsi="Times New Roman" w:cs="Times New Roman"/>
          <w:lang w:val="en-US"/>
        </w:rPr>
        <w:t>at the beginning of a career</w:t>
      </w:r>
      <w:r w:rsidR="0051272C">
        <w:rPr>
          <w:rFonts w:ascii="Times New Roman" w:hAnsi="Times New Roman" w:cs="Times New Roman"/>
          <w:lang w:val="en-US"/>
        </w:rPr>
        <w:t xml:space="preserve">. </w:t>
      </w:r>
      <w:r w:rsidR="00D34EA5">
        <w:rPr>
          <w:rFonts w:ascii="Times New Roman" w:hAnsi="Times New Roman" w:cs="Times New Roman"/>
          <w:lang w:val="en-US"/>
        </w:rPr>
        <w:t xml:space="preserve">Like a sports athlete, </w:t>
      </w:r>
      <w:r>
        <w:rPr>
          <w:rFonts w:ascii="Times New Roman" w:hAnsi="Times New Roman" w:cs="Times New Roman"/>
          <w:lang w:val="en-US"/>
        </w:rPr>
        <w:t xml:space="preserve">the </w:t>
      </w:r>
      <w:r w:rsidR="00D34EA5">
        <w:rPr>
          <w:rFonts w:ascii="Times New Roman" w:hAnsi="Times New Roman" w:cs="Times New Roman"/>
          <w:lang w:val="en-US"/>
        </w:rPr>
        <w:t>p</w:t>
      </w:r>
      <w:r w:rsidR="005146CC">
        <w:rPr>
          <w:rFonts w:ascii="Times New Roman" w:hAnsi="Times New Roman" w:cs="Times New Roman"/>
          <w:lang w:val="en-US"/>
        </w:rPr>
        <w:t xml:space="preserve">erformance will </w:t>
      </w:r>
      <w:r w:rsidR="00D34EA5">
        <w:rPr>
          <w:rFonts w:ascii="Times New Roman" w:hAnsi="Times New Roman" w:cs="Times New Roman"/>
          <w:lang w:val="en-US"/>
        </w:rPr>
        <w:t>drop</w:t>
      </w:r>
      <w:r w:rsidR="005146CC">
        <w:rPr>
          <w:rFonts w:ascii="Times New Roman" w:hAnsi="Times New Roman" w:cs="Times New Roman"/>
          <w:lang w:val="en-US"/>
        </w:rPr>
        <w:t xml:space="preserve"> </w:t>
      </w:r>
      <w:r w:rsidR="00027585">
        <w:rPr>
          <w:rFonts w:ascii="Times New Roman" w:hAnsi="Times New Roman" w:cs="Times New Roman"/>
          <w:lang w:val="en-US"/>
        </w:rPr>
        <w:t>with time</w:t>
      </w:r>
      <w:r w:rsidR="00B838BA">
        <w:rPr>
          <w:rFonts w:ascii="Times New Roman" w:hAnsi="Times New Roman" w:cs="Times New Roman"/>
          <w:lang w:val="en-US"/>
        </w:rPr>
        <w:t xml:space="preserve"> and t</w:t>
      </w:r>
      <w:r w:rsidR="00D90FAD">
        <w:rPr>
          <w:rFonts w:ascii="Times New Roman" w:hAnsi="Times New Roman" w:cs="Times New Roman"/>
          <w:lang w:val="en-US"/>
        </w:rPr>
        <w:t xml:space="preserve">he </w:t>
      </w:r>
      <w:r w:rsidR="00027585">
        <w:rPr>
          <w:rFonts w:ascii="Times New Roman" w:hAnsi="Times New Roman" w:cs="Times New Roman"/>
          <w:lang w:val="en-US"/>
        </w:rPr>
        <w:t xml:space="preserve">loss </w:t>
      </w:r>
      <w:r w:rsidR="00EA2FE1">
        <w:rPr>
          <w:rFonts w:ascii="Times New Roman" w:hAnsi="Times New Roman" w:cs="Times New Roman"/>
          <w:lang w:val="en-US"/>
        </w:rPr>
        <w:t xml:space="preserve">will </w:t>
      </w:r>
      <w:r w:rsidR="003060AF">
        <w:rPr>
          <w:rFonts w:ascii="Times New Roman" w:hAnsi="Times New Roman" w:cs="Times New Roman"/>
          <w:lang w:val="en-US"/>
        </w:rPr>
        <w:t xml:space="preserve">only </w:t>
      </w:r>
      <w:r w:rsidR="007A25ED">
        <w:rPr>
          <w:rFonts w:ascii="Times New Roman" w:hAnsi="Times New Roman" w:cs="Times New Roman"/>
          <w:lang w:val="en-US"/>
        </w:rPr>
        <w:t xml:space="preserve">become </w:t>
      </w:r>
      <w:r w:rsidR="006646D1" w:rsidRPr="006646D1">
        <w:rPr>
          <w:rFonts w:ascii="Times New Roman" w:hAnsi="Times New Roman" w:cs="Times New Roman"/>
          <w:lang w:val="en-US"/>
        </w:rPr>
        <w:t xml:space="preserve">visible </w:t>
      </w:r>
      <w:r w:rsidR="00D92BB6">
        <w:rPr>
          <w:rFonts w:ascii="Times New Roman" w:hAnsi="Times New Roman" w:cs="Times New Roman"/>
          <w:lang w:val="en-US"/>
        </w:rPr>
        <w:t>after</w:t>
      </w:r>
      <w:r w:rsidR="006646D1" w:rsidRPr="006646D1">
        <w:rPr>
          <w:rFonts w:ascii="Times New Roman" w:hAnsi="Times New Roman" w:cs="Times New Roman"/>
          <w:lang w:val="en-US"/>
        </w:rPr>
        <w:t xml:space="preserve"> the shine of </w:t>
      </w:r>
      <w:r w:rsidR="002C5732">
        <w:rPr>
          <w:rFonts w:ascii="Times New Roman" w:hAnsi="Times New Roman" w:cs="Times New Roman"/>
          <w:lang w:val="en-US"/>
        </w:rPr>
        <w:t>a</w:t>
      </w:r>
      <w:r w:rsidR="006646D1" w:rsidRPr="006646D1">
        <w:rPr>
          <w:rFonts w:ascii="Times New Roman" w:hAnsi="Times New Roman" w:cs="Times New Roman"/>
          <w:lang w:val="en-US"/>
        </w:rPr>
        <w:t xml:space="preserve"> new device has worn off and daily routine</w:t>
      </w:r>
      <w:r w:rsidR="005235DB">
        <w:rPr>
          <w:rFonts w:ascii="Times New Roman" w:hAnsi="Times New Roman" w:cs="Times New Roman"/>
          <w:lang w:val="en-US"/>
        </w:rPr>
        <w:t>s are</w:t>
      </w:r>
      <w:r w:rsidR="006646D1" w:rsidRPr="006646D1">
        <w:rPr>
          <w:rFonts w:ascii="Times New Roman" w:hAnsi="Times New Roman" w:cs="Times New Roman"/>
          <w:lang w:val="en-US"/>
        </w:rPr>
        <w:t xml:space="preserve"> taken for granted. </w:t>
      </w:r>
      <w:r>
        <w:rPr>
          <w:rFonts w:ascii="Times New Roman" w:hAnsi="Times New Roman" w:cs="Times New Roman"/>
          <w:lang w:val="en-US"/>
        </w:rPr>
        <w:t>As the runtime shortens</w:t>
      </w:r>
      <w:r w:rsidR="00BE6299">
        <w:rPr>
          <w:rFonts w:ascii="Times New Roman" w:hAnsi="Times New Roman" w:cs="Times New Roman"/>
          <w:lang w:val="en-US"/>
        </w:rPr>
        <w:t xml:space="preserve">, </w:t>
      </w:r>
      <w:r w:rsidR="00D34EA5">
        <w:rPr>
          <w:rFonts w:ascii="Times New Roman" w:hAnsi="Times New Roman" w:cs="Times New Roman"/>
          <w:lang w:val="en-US"/>
        </w:rPr>
        <w:t xml:space="preserve">battery-related </w:t>
      </w:r>
      <w:r w:rsidR="002B2B15">
        <w:rPr>
          <w:rFonts w:ascii="Times New Roman" w:hAnsi="Times New Roman" w:cs="Times New Roman"/>
          <w:lang w:val="en-US"/>
        </w:rPr>
        <w:t xml:space="preserve">breakdowns begin to occur </w:t>
      </w:r>
      <w:r w:rsidR="00D34EA5">
        <w:rPr>
          <w:rFonts w:ascii="Times New Roman" w:hAnsi="Times New Roman" w:cs="Times New Roman"/>
          <w:lang w:val="en-US"/>
        </w:rPr>
        <w:t>more</w:t>
      </w:r>
      <w:r>
        <w:rPr>
          <w:rFonts w:ascii="Times New Roman" w:hAnsi="Times New Roman" w:cs="Times New Roman"/>
          <w:lang w:val="en-US"/>
        </w:rPr>
        <w:t xml:space="preserve"> often</w:t>
      </w:r>
      <w:r w:rsidR="00C659D8">
        <w:rPr>
          <w:rFonts w:ascii="Times New Roman" w:hAnsi="Times New Roman" w:cs="Times New Roman"/>
          <w:lang w:val="en-US"/>
        </w:rPr>
        <w:t xml:space="preserve"> and the battery becomes a </w:t>
      </w:r>
      <w:r w:rsidR="00C659D8" w:rsidRPr="00C659D8">
        <w:rPr>
          <w:rFonts w:ascii="Times New Roman" w:hAnsi="Times New Roman" w:cs="Times New Roman"/>
          <w:lang w:val="en-US"/>
        </w:rPr>
        <w:t>nuisance</w:t>
      </w:r>
      <w:r>
        <w:rPr>
          <w:rFonts w:ascii="Times New Roman" w:hAnsi="Times New Roman" w:cs="Times New Roman"/>
          <w:lang w:val="en-US"/>
        </w:rPr>
        <w:t xml:space="preserve">. </w:t>
      </w:r>
      <w:r w:rsidR="006646D1" w:rsidRPr="006646D1">
        <w:rPr>
          <w:rFonts w:ascii="Times New Roman" w:hAnsi="Times New Roman" w:cs="Times New Roman"/>
          <w:lang w:val="en-US"/>
        </w:rPr>
        <w:t xml:space="preserve">An analogy is an aging man whose decreased </w:t>
      </w:r>
      <w:r w:rsidR="00E40AE7">
        <w:rPr>
          <w:rFonts w:ascii="Times New Roman" w:hAnsi="Times New Roman" w:cs="Times New Roman"/>
          <w:lang w:val="en-US"/>
        </w:rPr>
        <w:t xml:space="preserve">endurance </w:t>
      </w:r>
      <w:r w:rsidR="006646D1" w:rsidRPr="006646D1">
        <w:rPr>
          <w:rFonts w:ascii="Times New Roman" w:hAnsi="Times New Roman" w:cs="Times New Roman"/>
          <w:lang w:val="en-US"/>
        </w:rPr>
        <w:t xml:space="preserve">begins to show after the most productive </w:t>
      </w:r>
      <w:r w:rsidR="00DF1612">
        <w:rPr>
          <w:rFonts w:ascii="Times New Roman" w:hAnsi="Times New Roman" w:cs="Times New Roman"/>
          <w:lang w:val="en-US"/>
        </w:rPr>
        <w:t>years</w:t>
      </w:r>
      <w:r w:rsidR="006646D1" w:rsidRPr="006646D1">
        <w:rPr>
          <w:rFonts w:ascii="Times New Roman" w:hAnsi="Times New Roman" w:cs="Times New Roman"/>
          <w:lang w:val="en-US"/>
        </w:rPr>
        <w:t xml:space="preserve"> </w:t>
      </w:r>
      <w:r w:rsidR="002B5C52">
        <w:rPr>
          <w:rFonts w:ascii="Times New Roman" w:hAnsi="Times New Roman" w:cs="Times New Roman"/>
          <w:lang w:val="en-US"/>
        </w:rPr>
        <w:t>draw</w:t>
      </w:r>
      <w:r w:rsidR="007A0291">
        <w:rPr>
          <w:rFonts w:ascii="Times New Roman" w:hAnsi="Times New Roman" w:cs="Times New Roman"/>
          <w:lang w:val="en-US"/>
        </w:rPr>
        <w:t xml:space="preserve"> </w:t>
      </w:r>
      <w:r w:rsidR="006646D1" w:rsidRPr="006646D1">
        <w:rPr>
          <w:rFonts w:ascii="Times New Roman" w:hAnsi="Times New Roman" w:cs="Times New Roman"/>
          <w:lang w:val="en-US"/>
        </w:rPr>
        <w:t>to an end.  Figure 1 demonstrates</w:t>
      </w:r>
      <w:r w:rsidR="00160182">
        <w:rPr>
          <w:rFonts w:ascii="Times New Roman" w:hAnsi="Times New Roman" w:cs="Times New Roman"/>
          <w:lang w:val="en-US"/>
        </w:rPr>
        <w:t xml:space="preserve"> such a</w:t>
      </w:r>
      <w:r w:rsidR="00E40AE7">
        <w:rPr>
          <w:rFonts w:ascii="Times New Roman" w:hAnsi="Times New Roman" w:cs="Times New Roman"/>
          <w:lang w:val="en-US"/>
        </w:rPr>
        <w:t>n aging</w:t>
      </w:r>
      <w:r w:rsidR="006646D1" w:rsidRPr="006646D1">
        <w:rPr>
          <w:rFonts w:ascii="Times New Roman" w:hAnsi="Times New Roman" w:cs="Times New Roman"/>
          <w:lang w:val="en-US"/>
        </w:rPr>
        <w:t xml:space="preserve"> process.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097"/>
      </w:tblGrid>
      <w:tr w:rsidR="0022785B" w:rsidTr="002B5C52">
        <w:tc>
          <w:tcPr>
            <w:tcW w:w="7479" w:type="dxa"/>
          </w:tcPr>
          <w:p w:rsidR="0022785B" w:rsidRDefault="008D721C" w:rsidP="004878CD">
            <w:pPr>
              <w:ind w:left="-142" w:right="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2785B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29956879" wp14:editId="63D5B615">
                  <wp:extent cx="4592274" cy="130258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281"/>
                          <a:stretch/>
                        </pic:blipFill>
                        <pic:spPr bwMode="auto">
                          <a:xfrm>
                            <a:off x="0" y="0"/>
                            <a:ext cx="4594750" cy="1303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</w:tcPr>
          <w:p w:rsidR="004878CD" w:rsidRPr="002B5C52" w:rsidRDefault="006646D1" w:rsidP="00C413DB">
            <w:pPr>
              <w:spacing w:before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B5C5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Figure 1: Battery aging </w:t>
            </w:r>
            <w:r w:rsidR="00E54840">
              <w:rPr>
                <w:rFonts w:ascii="Arial" w:hAnsi="Arial" w:cs="Arial"/>
                <w:b/>
                <w:sz w:val="18"/>
                <w:szCs w:val="18"/>
                <w:lang w:val="en-US"/>
              </w:rPr>
              <w:t>in comparison of</w:t>
            </w:r>
            <w:r w:rsidR="00C413DB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a man growing old</w:t>
            </w:r>
            <w:r w:rsidRPr="002B5C52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22785B" w:rsidRPr="0022785B" w:rsidRDefault="006646D1" w:rsidP="00EA2FE1">
            <w:pPr>
              <w:spacing w:before="6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5C52">
              <w:rPr>
                <w:rFonts w:ascii="Arial" w:hAnsi="Arial" w:cs="Arial"/>
                <w:sz w:val="18"/>
                <w:szCs w:val="18"/>
                <w:lang w:val="en-US"/>
              </w:rPr>
              <w:t>Few people know when to replace a battery</w:t>
            </w:r>
            <w:r w:rsidR="009F7A8A" w:rsidRPr="002B5C52">
              <w:rPr>
                <w:rFonts w:ascii="Arial" w:hAnsi="Arial" w:cs="Arial"/>
                <w:sz w:val="18"/>
                <w:szCs w:val="18"/>
                <w:lang w:val="en-US"/>
              </w:rPr>
              <w:t>;</w:t>
            </w:r>
            <w:r w:rsidRPr="002B5C5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9243AC">
              <w:rPr>
                <w:rFonts w:ascii="Arial" w:hAnsi="Arial" w:cs="Arial"/>
                <w:sz w:val="18"/>
                <w:szCs w:val="18"/>
                <w:lang w:val="en-US"/>
              </w:rPr>
              <w:t>some are replace</w:t>
            </w:r>
            <w:r w:rsidR="00EA2FE1"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  <w:r w:rsidR="009243AC">
              <w:rPr>
                <w:rFonts w:ascii="Arial" w:hAnsi="Arial" w:cs="Arial"/>
                <w:sz w:val="18"/>
                <w:szCs w:val="18"/>
                <w:lang w:val="en-US"/>
              </w:rPr>
              <w:t xml:space="preserve"> too early but </w:t>
            </w:r>
            <w:r w:rsidR="00EA2FE1">
              <w:rPr>
                <w:rFonts w:ascii="Arial" w:hAnsi="Arial" w:cs="Arial"/>
                <w:sz w:val="18"/>
                <w:szCs w:val="18"/>
                <w:lang w:val="en-US"/>
              </w:rPr>
              <w:t>most a</w:t>
            </w:r>
            <w:r w:rsidR="009243AC">
              <w:rPr>
                <w:rFonts w:ascii="Arial" w:hAnsi="Arial" w:cs="Arial"/>
                <w:sz w:val="18"/>
                <w:szCs w:val="18"/>
                <w:lang w:val="en-US"/>
              </w:rPr>
              <w:t xml:space="preserve">re </w:t>
            </w:r>
            <w:r w:rsidR="00EA2FE1">
              <w:rPr>
                <w:rFonts w:ascii="Arial" w:hAnsi="Arial" w:cs="Arial"/>
                <w:sz w:val="18"/>
                <w:szCs w:val="18"/>
                <w:lang w:val="en-US"/>
              </w:rPr>
              <w:t xml:space="preserve">kept </w:t>
            </w:r>
            <w:r w:rsidRPr="002B5C52">
              <w:rPr>
                <w:rFonts w:ascii="Arial" w:hAnsi="Arial" w:cs="Arial"/>
                <w:sz w:val="18"/>
                <w:szCs w:val="18"/>
                <w:lang w:val="en-US"/>
              </w:rPr>
              <w:t xml:space="preserve">too </w:t>
            </w:r>
            <w:r w:rsidR="00EA2FE1">
              <w:rPr>
                <w:rFonts w:ascii="Arial" w:hAnsi="Arial" w:cs="Arial"/>
                <w:sz w:val="18"/>
                <w:szCs w:val="18"/>
                <w:lang w:val="en-US"/>
              </w:rPr>
              <w:t>long</w:t>
            </w:r>
            <w:r w:rsidRPr="002B5C52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</w:tbl>
    <w:p w:rsidR="00874872" w:rsidRDefault="00FD535E" w:rsidP="00D92BB6">
      <w:pPr>
        <w:spacing w:before="240" w:after="120" w:line="240" w:lineRule="auto"/>
        <w:ind w:right="4"/>
        <w:rPr>
          <w:rFonts w:ascii="Times New Roman" w:hAnsi="Times New Roman" w:cs="Times New Roman"/>
          <w:lang w:val="en-US"/>
        </w:rPr>
      </w:pPr>
      <w:r w:rsidRPr="00FD535E">
        <w:rPr>
          <w:rFonts w:ascii="Times New Roman" w:hAnsi="Times New Roman" w:cs="Times New Roman"/>
          <w:lang w:val="en-US"/>
        </w:rPr>
        <w:t xml:space="preserve">When </w:t>
      </w:r>
      <w:r w:rsidR="00160182">
        <w:rPr>
          <w:rFonts w:ascii="Times New Roman" w:hAnsi="Times New Roman" w:cs="Times New Roman"/>
          <w:lang w:val="en-US"/>
        </w:rPr>
        <w:t>asking battery users</w:t>
      </w:r>
      <w:r w:rsidRPr="00FD535E">
        <w:rPr>
          <w:rFonts w:ascii="Times New Roman" w:hAnsi="Times New Roman" w:cs="Times New Roman"/>
          <w:lang w:val="en-US"/>
        </w:rPr>
        <w:t xml:space="preserve">: “At what capacity do you replace the battery?” </w:t>
      </w:r>
      <w:r w:rsidR="00160182">
        <w:rPr>
          <w:rFonts w:ascii="Times New Roman" w:hAnsi="Times New Roman" w:cs="Times New Roman"/>
          <w:lang w:val="en-US"/>
        </w:rPr>
        <w:t xml:space="preserve">most reply </w:t>
      </w:r>
      <w:r w:rsidR="0061757E">
        <w:rPr>
          <w:rFonts w:ascii="Times New Roman" w:hAnsi="Times New Roman" w:cs="Times New Roman"/>
          <w:lang w:val="en-US"/>
        </w:rPr>
        <w:t>in confusion</w:t>
      </w:r>
      <w:r w:rsidRPr="00FD535E">
        <w:rPr>
          <w:rFonts w:ascii="Times New Roman" w:hAnsi="Times New Roman" w:cs="Times New Roman"/>
          <w:lang w:val="en-US"/>
        </w:rPr>
        <w:t xml:space="preserve">: </w:t>
      </w:r>
      <w:r w:rsidRPr="00954632">
        <w:rPr>
          <w:rFonts w:ascii="Times New Roman" w:hAnsi="Times New Roman" w:cs="Times New Roman"/>
          <w:i/>
          <w:lang w:val="en-US"/>
        </w:rPr>
        <w:t xml:space="preserve">“I beg your pardon?” </w:t>
      </w:r>
      <w:r w:rsidR="00095352" w:rsidRPr="00095352">
        <w:rPr>
          <w:rFonts w:ascii="Times New Roman" w:hAnsi="Times New Roman" w:cs="Times New Roman"/>
          <w:lang w:val="en-US"/>
        </w:rPr>
        <w:t xml:space="preserve">Capacity as a measure of </w:t>
      </w:r>
      <w:r w:rsidR="00B838BA">
        <w:rPr>
          <w:rFonts w:ascii="Times New Roman" w:hAnsi="Times New Roman" w:cs="Times New Roman"/>
          <w:lang w:val="en-US"/>
        </w:rPr>
        <w:t xml:space="preserve">storage capability and </w:t>
      </w:r>
      <w:r w:rsidR="00095352" w:rsidRPr="00095352">
        <w:rPr>
          <w:rFonts w:ascii="Times New Roman" w:hAnsi="Times New Roman" w:cs="Times New Roman"/>
          <w:lang w:val="en-US"/>
        </w:rPr>
        <w:t xml:space="preserve">runtime </w:t>
      </w:r>
      <w:r w:rsidR="00095352">
        <w:rPr>
          <w:rFonts w:ascii="Times New Roman" w:hAnsi="Times New Roman" w:cs="Times New Roman"/>
          <w:lang w:val="en-US"/>
        </w:rPr>
        <w:t xml:space="preserve">is poorly </w:t>
      </w:r>
      <w:r w:rsidR="00650B00">
        <w:rPr>
          <w:rFonts w:ascii="Times New Roman" w:hAnsi="Times New Roman" w:cs="Times New Roman"/>
          <w:lang w:val="en-US"/>
        </w:rPr>
        <w:t xml:space="preserve">understood. Nor is </w:t>
      </w:r>
      <w:r w:rsidR="002162BC">
        <w:rPr>
          <w:rFonts w:ascii="Times New Roman" w:hAnsi="Times New Roman" w:cs="Times New Roman"/>
          <w:lang w:val="en-US"/>
        </w:rPr>
        <w:t xml:space="preserve">capacity </w:t>
      </w:r>
      <w:r w:rsidR="00650B00">
        <w:rPr>
          <w:rFonts w:ascii="Times New Roman" w:hAnsi="Times New Roman" w:cs="Times New Roman"/>
          <w:lang w:val="en-US"/>
        </w:rPr>
        <w:t xml:space="preserve">used as a </w:t>
      </w:r>
      <w:r w:rsidR="0079221F">
        <w:rPr>
          <w:rFonts w:ascii="Times New Roman" w:hAnsi="Times New Roman" w:cs="Times New Roman"/>
          <w:lang w:val="en-US"/>
        </w:rPr>
        <w:t xml:space="preserve">threshold </w:t>
      </w:r>
      <w:r w:rsidR="00095352">
        <w:rPr>
          <w:rFonts w:ascii="Times New Roman" w:hAnsi="Times New Roman" w:cs="Times New Roman"/>
          <w:lang w:val="en-US"/>
        </w:rPr>
        <w:t xml:space="preserve">to retire </w:t>
      </w:r>
      <w:r w:rsidR="00650B00">
        <w:rPr>
          <w:rFonts w:ascii="Times New Roman" w:hAnsi="Times New Roman" w:cs="Times New Roman"/>
          <w:lang w:val="en-US"/>
        </w:rPr>
        <w:t>a battery</w:t>
      </w:r>
      <w:r w:rsidR="00205581">
        <w:rPr>
          <w:rFonts w:ascii="Times New Roman" w:hAnsi="Times New Roman" w:cs="Times New Roman"/>
          <w:lang w:val="en-US"/>
        </w:rPr>
        <w:t xml:space="preserve"> unless </w:t>
      </w:r>
      <w:r w:rsidR="00F861D8">
        <w:rPr>
          <w:rFonts w:ascii="Times New Roman" w:hAnsi="Times New Roman" w:cs="Times New Roman"/>
          <w:lang w:val="en-US"/>
        </w:rPr>
        <w:t>the</w:t>
      </w:r>
      <w:r w:rsidR="00FE440C">
        <w:rPr>
          <w:rFonts w:ascii="Times New Roman" w:hAnsi="Times New Roman" w:cs="Times New Roman"/>
          <w:lang w:val="en-US"/>
        </w:rPr>
        <w:t>y</w:t>
      </w:r>
      <w:r w:rsidR="00F861D8">
        <w:rPr>
          <w:rFonts w:ascii="Times New Roman" w:hAnsi="Times New Roman" w:cs="Times New Roman"/>
          <w:lang w:val="en-US"/>
        </w:rPr>
        <w:t xml:space="preserve"> are serviced </w:t>
      </w:r>
      <w:r w:rsidR="0019334A">
        <w:rPr>
          <w:rFonts w:ascii="Times New Roman" w:hAnsi="Times New Roman" w:cs="Times New Roman"/>
          <w:lang w:val="en-US"/>
        </w:rPr>
        <w:t>with</w:t>
      </w:r>
      <w:r w:rsidR="00F861D8">
        <w:rPr>
          <w:rFonts w:ascii="Times New Roman" w:hAnsi="Times New Roman" w:cs="Times New Roman"/>
          <w:lang w:val="en-US"/>
        </w:rPr>
        <w:t xml:space="preserve"> </w:t>
      </w:r>
      <w:r w:rsidR="00205581">
        <w:rPr>
          <w:rFonts w:ascii="Times New Roman" w:hAnsi="Times New Roman" w:cs="Times New Roman"/>
          <w:lang w:val="en-US"/>
        </w:rPr>
        <w:t xml:space="preserve">a </w:t>
      </w:r>
      <w:hyperlink r:id="rId11" w:history="1">
        <w:r w:rsidR="00205581" w:rsidRPr="00AF6FB6">
          <w:rPr>
            <w:rStyle w:val="Hyperlink"/>
            <w:rFonts w:ascii="Times New Roman" w:hAnsi="Times New Roman" w:cs="Times New Roman"/>
            <w:lang w:val="en-US"/>
          </w:rPr>
          <w:t>battery analyzer</w:t>
        </w:r>
      </w:hyperlink>
      <w:r w:rsidR="00205581">
        <w:rPr>
          <w:rStyle w:val="Hyperlink"/>
          <w:rFonts w:ascii="Times New Roman" w:hAnsi="Times New Roman" w:cs="Times New Roman"/>
          <w:lang w:val="en-US"/>
        </w:rPr>
        <w:t xml:space="preserve">. </w:t>
      </w:r>
    </w:p>
    <w:p w:rsidR="007B74CD" w:rsidRDefault="008917C3" w:rsidP="0019334A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Battery retirement </w:t>
      </w:r>
      <w:r w:rsidR="007B74CD">
        <w:rPr>
          <w:rFonts w:ascii="Times New Roman" w:hAnsi="Times New Roman" w:cs="Times New Roman"/>
          <w:lang w:val="en-US"/>
        </w:rPr>
        <w:t xml:space="preserve">depends on the application. </w:t>
      </w:r>
      <w:r w:rsidR="004C5F23">
        <w:rPr>
          <w:rFonts w:ascii="Times New Roman" w:hAnsi="Times New Roman" w:cs="Times New Roman"/>
          <w:lang w:val="en-US"/>
        </w:rPr>
        <w:t xml:space="preserve">Healthcare, defense and public safety </w:t>
      </w:r>
      <w:r w:rsidR="002162BC">
        <w:rPr>
          <w:rFonts w:ascii="Times New Roman" w:hAnsi="Times New Roman" w:cs="Times New Roman"/>
          <w:lang w:val="en-US"/>
        </w:rPr>
        <w:t xml:space="preserve">organizations </w:t>
      </w:r>
      <w:r w:rsidR="00F861D8">
        <w:rPr>
          <w:rFonts w:ascii="Times New Roman" w:hAnsi="Times New Roman" w:cs="Times New Roman"/>
          <w:lang w:val="en-US"/>
        </w:rPr>
        <w:t>with</w:t>
      </w:r>
      <w:r w:rsidR="002162BC">
        <w:rPr>
          <w:rFonts w:ascii="Times New Roman" w:hAnsi="Times New Roman" w:cs="Times New Roman"/>
          <w:lang w:val="en-US"/>
        </w:rPr>
        <w:t xml:space="preserve"> </w:t>
      </w:r>
      <w:r w:rsidR="00205581">
        <w:rPr>
          <w:rFonts w:ascii="Times New Roman" w:hAnsi="Times New Roman" w:cs="Times New Roman"/>
          <w:lang w:val="en-US"/>
        </w:rPr>
        <w:t>battery analyzer</w:t>
      </w:r>
      <w:r w:rsidR="00F861D8">
        <w:rPr>
          <w:rFonts w:ascii="Times New Roman" w:hAnsi="Times New Roman" w:cs="Times New Roman"/>
          <w:lang w:val="en-US"/>
        </w:rPr>
        <w:t>s</w:t>
      </w:r>
      <w:r w:rsidR="00205581">
        <w:rPr>
          <w:rFonts w:ascii="Times New Roman" w:hAnsi="Times New Roman" w:cs="Times New Roman"/>
          <w:lang w:val="en-US"/>
        </w:rPr>
        <w:t xml:space="preserve"> </w:t>
      </w:r>
      <w:r w:rsidR="007B74CD">
        <w:rPr>
          <w:rFonts w:ascii="Times New Roman" w:hAnsi="Times New Roman" w:cs="Times New Roman"/>
          <w:lang w:val="en-US"/>
        </w:rPr>
        <w:t xml:space="preserve">set the </w:t>
      </w:r>
      <w:r>
        <w:rPr>
          <w:rFonts w:ascii="Times New Roman" w:hAnsi="Times New Roman" w:cs="Times New Roman"/>
          <w:lang w:val="en-US"/>
        </w:rPr>
        <w:t xml:space="preserve">replacement </w:t>
      </w:r>
      <w:r w:rsidR="007B74CD">
        <w:rPr>
          <w:rFonts w:ascii="Times New Roman" w:hAnsi="Times New Roman" w:cs="Times New Roman"/>
          <w:lang w:val="en-US"/>
        </w:rPr>
        <w:t xml:space="preserve">threshold </w:t>
      </w:r>
      <w:r w:rsidR="0079221F">
        <w:rPr>
          <w:rFonts w:ascii="Times New Roman" w:hAnsi="Times New Roman" w:cs="Times New Roman"/>
          <w:lang w:val="en-US"/>
        </w:rPr>
        <w:t>typically to</w:t>
      </w:r>
      <w:r w:rsidR="007B74CD">
        <w:rPr>
          <w:rFonts w:ascii="Times New Roman" w:hAnsi="Times New Roman" w:cs="Times New Roman"/>
          <w:lang w:val="en-US"/>
        </w:rPr>
        <w:t xml:space="preserve"> 80 percent</w:t>
      </w:r>
      <w:r w:rsidR="00AF6FB6">
        <w:rPr>
          <w:rFonts w:ascii="Times New Roman" w:hAnsi="Times New Roman" w:cs="Times New Roman"/>
          <w:lang w:val="en-US"/>
        </w:rPr>
        <w:t xml:space="preserve">. </w:t>
      </w:r>
      <w:r w:rsidR="007B74CD">
        <w:rPr>
          <w:rFonts w:ascii="Times New Roman" w:hAnsi="Times New Roman" w:cs="Times New Roman"/>
          <w:lang w:val="en-US"/>
        </w:rPr>
        <w:t xml:space="preserve">There are applications where the battery can be kept longer and </w:t>
      </w:r>
      <w:r w:rsidR="0079221F">
        <w:rPr>
          <w:rFonts w:ascii="Times New Roman" w:hAnsi="Times New Roman" w:cs="Times New Roman"/>
          <w:lang w:val="en-US"/>
        </w:rPr>
        <w:t xml:space="preserve">there is a </w:t>
      </w:r>
      <w:r w:rsidR="00F861D8">
        <w:rPr>
          <w:rFonts w:ascii="Times New Roman" w:hAnsi="Times New Roman" w:cs="Times New Roman"/>
          <w:lang w:val="en-US"/>
        </w:rPr>
        <w:t>balance</w:t>
      </w:r>
      <w:r w:rsidR="002162BC">
        <w:rPr>
          <w:rFonts w:ascii="Times New Roman" w:hAnsi="Times New Roman" w:cs="Times New Roman"/>
          <w:lang w:val="en-US"/>
        </w:rPr>
        <w:t xml:space="preserve"> </w:t>
      </w:r>
      <w:r w:rsidR="0079221F">
        <w:rPr>
          <w:rFonts w:ascii="Times New Roman" w:hAnsi="Times New Roman" w:cs="Times New Roman"/>
          <w:lang w:val="en-US"/>
        </w:rPr>
        <w:t>between</w:t>
      </w:r>
      <w:r w:rsidR="00F861D8">
        <w:rPr>
          <w:rFonts w:ascii="Times New Roman" w:hAnsi="Times New Roman" w:cs="Times New Roman"/>
          <w:lang w:val="en-US"/>
        </w:rPr>
        <w:t xml:space="preserve"> cost and risk</w:t>
      </w:r>
      <w:r w:rsidR="0019334A">
        <w:rPr>
          <w:rFonts w:ascii="Times New Roman" w:hAnsi="Times New Roman" w:cs="Times New Roman"/>
          <w:lang w:val="en-US"/>
        </w:rPr>
        <w:t>, also known as</w:t>
      </w:r>
      <w:r w:rsidR="007B74CD" w:rsidRPr="00FD535E">
        <w:rPr>
          <w:rFonts w:ascii="Times New Roman" w:hAnsi="Times New Roman" w:cs="Times New Roman"/>
          <w:lang w:val="en-US"/>
        </w:rPr>
        <w:t xml:space="preserve"> </w:t>
      </w:r>
      <w:r w:rsidR="00F861D8">
        <w:rPr>
          <w:rFonts w:ascii="Times New Roman" w:hAnsi="Times New Roman" w:cs="Times New Roman"/>
          <w:lang w:val="en-US"/>
        </w:rPr>
        <w:t>economics</w:t>
      </w:r>
      <w:r w:rsidR="00F861D8" w:rsidRPr="00FD535E">
        <w:rPr>
          <w:rFonts w:ascii="Times New Roman" w:hAnsi="Times New Roman" w:cs="Times New Roman"/>
          <w:lang w:val="en-US"/>
        </w:rPr>
        <w:t xml:space="preserve"> </w:t>
      </w:r>
      <w:r w:rsidR="00F861D8">
        <w:rPr>
          <w:rFonts w:ascii="Times New Roman" w:hAnsi="Times New Roman" w:cs="Times New Roman"/>
          <w:lang w:val="en-US"/>
        </w:rPr>
        <w:t>and</w:t>
      </w:r>
      <w:r w:rsidR="00F861D8" w:rsidRPr="00FD535E">
        <w:rPr>
          <w:rFonts w:ascii="Times New Roman" w:hAnsi="Times New Roman" w:cs="Times New Roman"/>
          <w:lang w:val="en-US"/>
        </w:rPr>
        <w:t xml:space="preserve"> </w:t>
      </w:r>
      <w:r w:rsidR="007B74CD" w:rsidRPr="00FD535E">
        <w:rPr>
          <w:rFonts w:ascii="Times New Roman" w:hAnsi="Times New Roman" w:cs="Times New Roman"/>
          <w:lang w:val="en-US"/>
        </w:rPr>
        <w:t>“</w:t>
      </w:r>
      <w:r w:rsidR="007B74CD">
        <w:rPr>
          <w:rFonts w:ascii="Times New Roman" w:hAnsi="Times New Roman" w:cs="Times New Roman"/>
          <w:lang w:val="en-US"/>
        </w:rPr>
        <w:t>w</w:t>
      </w:r>
      <w:r w:rsidR="007B74CD" w:rsidRPr="00FD535E">
        <w:rPr>
          <w:rFonts w:ascii="Times New Roman" w:hAnsi="Times New Roman" w:cs="Times New Roman"/>
          <w:lang w:val="en-US"/>
        </w:rPr>
        <w:t>hat if</w:t>
      </w:r>
      <w:r w:rsidR="00F861D8">
        <w:rPr>
          <w:rFonts w:ascii="Times New Roman" w:hAnsi="Times New Roman" w:cs="Times New Roman"/>
          <w:lang w:val="en-US"/>
        </w:rPr>
        <w:t>.</w:t>
      </w:r>
      <w:r w:rsidR="007B74CD" w:rsidRPr="00FD535E">
        <w:rPr>
          <w:rFonts w:ascii="Times New Roman" w:hAnsi="Times New Roman" w:cs="Times New Roman"/>
          <w:lang w:val="en-US"/>
        </w:rPr>
        <w:t>”</w:t>
      </w:r>
      <w:r w:rsidR="007B74CD">
        <w:rPr>
          <w:rFonts w:ascii="Times New Roman" w:hAnsi="Times New Roman" w:cs="Times New Roman"/>
          <w:lang w:val="en-US"/>
        </w:rPr>
        <w:t xml:space="preserve"> </w:t>
      </w:r>
      <w:r w:rsidR="00C413DB">
        <w:rPr>
          <w:rFonts w:ascii="Times New Roman" w:hAnsi="Times New Roman" w:cs="Times New Roman"/>
          <w:lang w:val="en-US"/>
        </w:rPr>
        <w:t>Some scanning</w:t>
      </w:r>
      <w:r w:rsidR="00C413DB" w:rsidRPr="00394902">
        <w:rPr>
          <w:rFonts w:ascii="Times New Roman" w:hAnsi="Times New Roman" w:cs="Times New Roman"/>
          <w:lang w:val="en-US"/>
        </w:rPr>
        <w:t xml:space="preserve"> </w:t>
      </w:r>
      <w:r w:rsidR="00C413DB">
        <w:rPr>
          <w:rFonts w:ascii="Times New Roman" w:hAnsi="Times New Roman" w:cs="Times New Roman"/>
          <w:lang w:val="en-US"/>
        </w:rPr>
        <w:t>devices</w:t>
      </w:r>
      <w:r w:rsidR="00C413DB" w:rsidRPr="0063652B">
        <w:rPr>
          <w:rFonts w:ascii="Times New Roman" w:hAnsi="Times New Roman" w:cs="Times New Roman"/>
          <w:lang w:val="en-US"/>
        </w:rPr>
        <w:t xml:space="preserve"> </w:t>
      </w:r>
      <w:r w:rsidR="00C413DB">
        <w:rPr>
          <w:rFonts w:ascii="Times New Roman" w:hAnsi="Times New Roman" w:cs="Times New Roman"/>
          <w:lang w:val="en-US"/>
        </w:rPr>
        <w:t xml:space="preserve">in warehouses can go as low as 60 percent and still provide a full day’s work. A starter battery in a car still cranks well at 40 percent. Engine-starting requires </w:t>
      </w:r>
      <w:r w:rsidR="004C5F23">
        <w:rPr>
          <w:rFonts w:ascii="Times New Roman" w:hAnsi="Times New Roman" w:cs="Times New Roman"/>
          <w:lang w:val="en-US"/>
        </w:rPr>
        <w:t xml:space="preserve">only </w:t>
      </w:r>
      <w:r w:rsidR="00C413DB">
        <w:rPr>
          <w:rFonts w:ascii="Times New Roman" w:hAnsi="Times New Roman" w:cs="Times New Roman"/>
          <w:lang w:val="en-US"/>
        </w:rPr>
        <w:t xml:space="preserve">a short discharge </w:t>
      </w:r>
      <w:r w:rsidR="0019334A">
        <w:rPr>
          <w:rFonts w:ascii="Times New Roman" w:hAnsi="Times New Roman" w:cs="Times New Roman"/>
          <w:lang w:val="en-US"/>
        </w:rPr>
        <w:t xml:space="preserve">burst </w:t>
      </w:r>
      <w:r w:rsidR="00C413DB">
        <w:rPr>
          <w:rFonts w:ascii="Times New Roman" w:hAnsi="Times New Roman" w:cs="Times New Roman"/>
          <w:lang w:val="en-US"/>
        </w:rPr>
        <w:t>that is replenished</w:t>
      </w:r>
      <w:r w:rsidR="001E1C29">
        <w:rPr>
          <w:rFonts w:ascii="Times New Roman" w:hAnsi="Times New Roman" w:cs="Times New Roman"/>
          <w:lang w:val="en-US"/>
        </w:rPr>
        <w:t xml:space="preserve"> while driving</w:t>
      </w:r>
      <w:r w:rsidR="00C413DB">
        <w:rPr>
          <w:rFonts w:ascii="Times New Roman" w:hAnsi="Times New Roman" w:cs="Times New Roman"/>
          <w:lang w:val="en-US"/>
        </w:rPr>
        <w:t>, but letting the capacity go much lower</w:t>
      </w:r>
      <w:r w:rsidR="0019334A">
        <w:rPr>
          <w:rFonts w:ascii="Times New Roman" w:hAnsi="Times New Roman" w:cs="Times New Roman"/>
          <w:lang w:val="en-US"/>
        </w:rPr>
        <w:t xml:space="preserve"> than the 40-percent threshold </w:t>
      </w:r>
      <w:r w:rsidR="00C413DB">
        <w:rPr>
          <w:rFonts w:ascii="Times New Roman" w:hAnsi="Times New Roman" w:cs="Times New Roman"/>
          <w:lang w:val="en-US"/>
        </w:rPr>
        <w:t>may get the driver stranded without warning.</w:t>
      </w:r>
      <w:r w:rsidR="00AF6FB6">
        <w:rPr>
          <w:rFonts w:ascii="Times New Roman" w:hAnsi="Times New Roman" w:cs="Times New Roman"/>
          <w:lang w:val="en-US"/>
        </w:rPr>
        <w:t xml:space="preserve"> </w:t>
      </w:r>
    </w:p>
    <w:p w:rsidR="0046235C" w:rsidRDefault="00794899" w:rsidP="0019334A">
      <w:pPr>
        <w:spacing w:before="120" w:after="240" w:line="240" w:lineRule="auto"/>
        <w:ind w:right="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A reliable</w:t>
      </w:r>
      <w:r w:rsidR="008917C3">
        <w:rPr>
          <w:rFonts w:ascii="Times New Roman" w:hAnsi="Times New Roman" w:cs="Times New Roman"/>
          <w:lang w:val="en-US"/>
        </w:rPr>
        <w:t xml:space="preserve"> </w:t>
      </w:r>
      <w:r w:rsidR="00225756">
        <w:rPr>
          <w:rFonts w:ascii="Times New Roman" w:hAnsi="Times New Roman" w:cs="Times New Roman"/>
          <w:lang w:val="en-US"/>
        </w:rPr>
        <w:t xml:space="preserve">indicator </w:t>
      </w:r>
      <w:r w:rsidR="00833081">
        <w:rPr>
          <w:rFonts w:ascii="Times New Roman" w:hAnsi="Times New Roman" w:cs="Times New Roman"/>
          <w:lang w:val="en-US"/>
        </w:rPr>
        <w:t>to assure</w:t>
      </w:r>
      <w:r w:rsidR="0079221F">
        <w:rPr>
          <w:rFonts w:ascii="Times New Roman" w:hAnsi="Times New Roman" w:cs="Times New Roman"/>
          <w:lang w:val="en-US"/>
        </w:rPr>
        <w:t xml:space="preserve"> </w:t>
      </w:r>
      <w:r w:rsidR="00833081">
        <w:rPr>
          <w:rFonts w:ascii="Times New Roman" w:hAnsi="Times New Roman" w:cs="Times New Roman"/>
          <w:lang w:val="en-US"/>
        </w:rPr>
        <w:t>sufficient</w:t>
      </w:r>
      <w:r w:rsidR="0079221F">
        <w:rPr>
          <w:rFonts w:ascii="Times New Roman" w:hAnsi="Times New Roman" w:cs="Times New Roman"/>
          <w:lang w:val="en-US"/>
        </w:rPr>
        <w:t xml:space="preserve"> </w:t>
      </w:r>
      <w:r w:rsidR="00833081">
        <w:rPr>
          <w:rFonts w:ascii="Times New Roman" w:hAnsi="Times New Roman" w:cs="Times New Roman"/>
          <w:lang w:val="en-US"/>
        </w:rPr>
        <w:t>runtime</w:t>
      </w:r>
      <w:r w:rsidR="0079221F">
        <w:rPr>
          <w:rFonts w:ascii="Times New Roman" w:hAnsi="Times New Roman" w:cs="Times New Roman"/>
          <w:lang w:val="en-US"/>
        </w:rPr>
        <w:t xml:space="preserve"> </w:t>
      </w:r>
      <w:r w:rsidR="008917C3">
        <w:rPr>
          <w:rFonts w:ascii="Times New Roman" w:hAnsi="Times New Roman" w:cs="Times New Roman"/>
          <w:lang w:val="en-US"/>
        </w:rPr>
        <w:t>is</w:t>
      </w:r>
      <w:r w:rsidR="00DD2F0F">
        <w:rPr>
          <w:rFonts w:ascii="Times New Roman" w:hAnsi="Times New Roman" w:cs="Times New Roman"/>
          <w:lang w:val="en-US"/>
        </w:rPr>
        <w:t xml:space="preserve"> </w:t>
      </w:r>
      <w:r w:rsidR="00D065C8">
        <w:rPr>
          <w:rFonts w:ascii="Times New Roman" w:hAnsi="Times New Roman" w:cs="Times New Roman"/>
          <w:lang w:val="en-US"/>
        </w:rPr>
        <w:t xml:space="preserve">checking </w:t>
      </w:r>
      <w:r w:rsidR="006551F8">
        <w:rPr>
          <w:rFonts w:ascii="Times New Roman" w:hAnsi="Times New Roman" w:cs="Times New Roman"/>
          <w:lang w:val="en-US"/>
        </w:rPr>
        <w:t xml:space="preserve">the </w:t>
      </w:r>
      <w:r w:rsidR="00DD2F0F">
        <w:rPr>
          <w:rFonts w:ascii="Times New Roman" w:hAnsi="Times New Roman" w:cs="Times New Roman"/>
          <w:lang w:val="en-US"/>
        </w:rPr>
        <w:t>spare</w:t>
      </w:r>
      <w:r w:rsidR="006551F8">
        <w:rPr>
          <w:rFonts w:ascii="Times New Roman" w:hAnsi="Times New Roman" w:cs="Times New Roman"/>
          <w:lang w:val="en-US"/>
        </w:rPr>
        <w:t xml:space="preserve"> capacity </w:t>
      </w:r>
      <w:r w:rsidR="0079221F">
        <w:rPr>
          <w:rFonts w:ascii="Times New Roman" w:hAnsi="Times New Roman" w:cs="Times New Roman"/>
          <w:lang w:val="en-US"/>
        </w:rPr>
        <w:t xml:space="preserve">on return </w:t>
      </w:r>
      <w:r w:rsidR="00F861D8">
        <w:rPr>
          <w:rFonts w:ascii="Times New Roman" w:hAnsi="Times New Roman" w:cs="Times New Roman"/>
          <w:lang w:val="en-US"/>
        </w:rPr>
        <w:t>of a mission or a day’s shift</w:t>
      </w:r>
      <w:r w:rsidR="00225756">
        <w:rPr>
          <w:rFonts w:ascii="Times New Roman" w:hAnsi="Times New Roman" w:cs="Times New Roman"/>
          <w:lang w:val="en-US"/>
        </w:rPr>
        <w:t>.</w:t>
      </w:r>
      <w:r w:rsidR="00D065C8">
        <w:rPr>
          <w:rFonts w:ascii="Times New Roman" w:hAnsi="Times New Roman" w:cs="Times New Roman"/>
          <w:lang w:val="en-US"/>
        </w:rPr>
        <w:t xml:space="preserve"> The </w:t>
      </w:r>
      <w:hyperlink r:id="rId12" w:history="1">
        <w:r w:rsidR="00F208EA" w:rsidRPr="00794899">
          <w:rPr>
            <w:rStyle w:val="Hyperlink"/>
            <w:rFonts w:ascii="Times New Roman" w:hAnsi="Times New Roman" w:cs="Times New Roman"/>
            <w:lang w:val="en-US"/>
          </w:rPr>
          <w:t>Cadex battery analyzer</w:t>
        </w:r>
        <w:r w:rsidR="00DD2F0F" w:rsidRPr="00794899">
          <w:rPr>
            <w:rStyle w:val="Hyperlink"/>
            <w:rFonts w:ascii="Times New Roman" w:hAnsi="Times New Roman" w:cs="Times New Roman"/>
            <w:lang w:val="en-US"/>
          </w:rPr>
          <w:t>s</w:t>
        </w:r>
      </w:hyperlink>
      <w:r w:rsidR="00F208EA">
        <w:rPr>
          <w:rFonts w:ascii="Times New Roman" w:hAnsi="Times New Roman" w:cs="Times New Roman"/>
          <w:lang w:val="en-US"/>
        </w:rPr>
        <w:t xml:space="preserve"> </w:t>
      </w:r>
      <w:r w:rsidR="00D065C8">
        <w:rPr>
          <w:rFonts w:ascii="Times New Roman" w:hAnsi="Times New Roman" w:cs="Times New Roman"/>
          <w:lang w:val="en-US"/>
        </w:rPr>
        <w:t>do this</w:t>
      </w:r>
      <w:r w:rsidR="00F208EA">
        <w:rPr>
          <w:rFonts w:ascii="Times New Roman" w:hAnsi="Times New Roman" w:cs="Times New Roman"/>
          <w:lang w:val="en-US"/>
        </w:rPr>
        <w:t xml:space="preserve"> </w:t>
      </w:r>
      <w:r w:rsidR="00225756">
        <w:rPr>
          <w:rFonts w:ascii="Times New Roman" w:hAnsi="Times New Roman" w:cs="Times New Roman"/>
          <w:lang w:val="en-US"/>
        </w:rPr>
        <w:t xml:space="preserve">by applying </w:t>
      </w:r>
      <w:r w:rsidR="0091284D">
        <w:rPr>
          <w:rFonts w:ascii="Times New Roman" w:hAnsi="Times New Roman" w:cs="Times New Roman"/>
          <w:lang w:val="en-US"/>
        </w:rPr>
        <w:t>a discharge before charge</w:t>
      </w:r>
      <w:r w:rsidR="009E62D2">
        <w:rPr>
          <w:rFonts w:ascii="Times New Roman" w:hAnsi="Times New Roman" w:cs="Times New Roman"/>
          <w:lang w:val="en-US"/>
        </w:rPr>
        <w:t xml:space="preserve">. </w:t>
      </w:r>
      <w:r w:rsidR="00DD2F0F">
        <w:rPr>
          <w:rFonts w:ascii="Times New Roman" w:hAnsi="Times New Roman" w:cs="Times New Roman"/>
          <w:lang w:val="en-US"/>
        </w:rPr>
        <w:t>A</w:t>
      </w:r>
      <w:r w:rsidR="005A3F16">
        <w:rPr>
          <w:rFonts w:ascii="Times New Roman" w:hAnsi="Times New Roman" w:cs="Times New Roman"/>
          <w:lang w:val="en-US"/>
        </w:rPr>
        <w:t xml:space="preserve"> battery </w:t>
      </w:r>
      <w:r w:rsidR="00A06949">
        <w:rPr>
          <w:rFonts w:ascii="Times New Roman" w:hAnsi="Times New Roman" w:cs="Times New Roman"/>
          <w:lang w:val="en-US"/>
        </w:rPr>
        <w:t xml:space="preserve">should </w:t>
      </w:r>
      <w:r w:rsidR="00B838BA">
        <w:rPr>
          <w:rFonts w:ascii="Times New Roman" w:hAnsi="Times New Roman" w:cs="Times New Roman"/>
          <w:lang w:val="en-US"/>
        </w:rPr>
        <w:t xml:space="preserve">always </w:t>
      </w:r>
      <w:r w:rsidR="00A06949">
        <w:rPr>
          <w:rFonts w:ascii="Times New Roman" w:hAnsi="Times New Roman" w:cs="Times New Roman"/>
          <w:lang w:val="en-US"/>
        </w:rPr>
        <w:t>have 10</w:t>
      </w:r>
      <w:r w:rsidR="0019334A">
        <w:rPr>
          <w:rFonts w:ascii="Times New Roman" w:hAnsi="Times New Roman" w:cs="Times New Roman"/>
          <w:lang w:val="en-US"/>
        </w:rPr>
        <w:t>–</w:t>
      </w:r>
      <w:r w:rsidR="00A06949">
        <w:rPr>
          <w:rFonts w:ascii="Times New Roman" w:hAnsi="Times New Roman" w:cs="Times New Roman"/>
          <w:lang w:val="en-US"/>
        </w:rPr>
        <w:t xml:space="preserve">20 percent spare </w:t>
      </w:r>
      <w:r w:rsidR="00AF6FB6">
        <w:rPr>
          <w:rFonts w:ascii="Times New Roman" w:hAnsi="Times New Roman" w:cs="Times New Roman"/>
          <w:lang w:val="en-US"/>
        </w:rPr>
        <w:t xml:space="preserve">capacity </w:t>
      </w:r>
      <w:r w:rsidR="000B2BE1">
        <w:rPr>
          <w:rFonts w:ascii="Times New Roman" w:hAnsi="Times New Roman" w:cs="Times New Roman"/>
          <w:lang w:val="en-US"/>
        </w:rPr>
        <w:t xml:space="preserve">at the end of the shift </w:t>
      </w:r>
      <w:r w:rsidR="00F208EA">
        <w:rPr>
          <w:rFonts w:ascii="Times New Roman" w:hAnsi="Times New Roman" w:cs="Times New Roman"/>
          <w:lang w:val="en-US"/>
        </w:rPr>
        <w:t xml:space="preserve">to cover </w:t>
      </w:r>
      <w:r w:rsidR="00A06949">
        <w:rPr>
          <w:rFonts w:ascii="Times New Roman" w:hAnsi="Times New Roman" w:cs="Times New Roman"/>
          <w:lang w:val="en-US"/>
        </w:rPr>
        <w:t>unknowns and emergenc</w:t>
      </w:r>
      <w:r w:rsidR="005A3F16">
        <w:rPr>
          <w:rFonts w:ascii="Times New Roman" w:hAnsi="Times New Roman" w:cs="Times New Roman"/>
          <w:lang w:val="en-US"/>
        </w:rPr>
        <w:t>ies</w:t>
      </w:r>
      <w:r w:rsidR="00A06949">
        <w:rPr>
          <w:rFonts w:ascii="Times New Roman" w:hAnsi="Times New Roman" w:cs="Times New Roman"/>
          <w:lang w:val="en-US"/>
        </w:rPr>
        <w:t xml:space="preserve">. </w:t>
      </w:r>
      <w:r w:rsidR="00002BE6" w:rsidRPr="00F65A29">
        <w:rPr>
          <w:rFonts w:ascii="Times New Roman" w:hAnsi="Times New Roman" w:cs="Times New Roman"/>
          <w:lang w:val="en-US"/>
        </w:rPr>
        <w:t xml:space="preserve">If the </w:t>
      </w:r>
      <w:r w:rsidR="00F861D8">
        <w:rPr>
          <w:rFonts w:ascii="Times New Roman" w:hAnsi="Times New Roman" w:cs="Times New Roman"/>
          <w:lang w:val="en-US"/>
        </w:rPr>
        <w:t xml:space="preserve">weakest battery in the fleet </w:t>
      </w:r>
      <w:r w:rsidR="0019334A">
        <w:rPr>
          <w:rFonts w:ascii="Times New Roman" w:hAnsi="Times New Roman" w:cs="Times New Roman"/>
          <w:lang w:val="en-US"/>
        </w:rPr>
        <w:t>returns</w:t>
      </w:r>
      <w:r w:rsidR="0091284D">
        <w:rPr>
          <w:rFonts w:ascii="Times New Roman" w:hAnsi="Times New Roman" w:cs="Times New Roman"/>
          <w:lang w:val="en-US"/>
        </w:rPr>
        <w:t xml:space="preserve"> with</w:t>
      </w:r>
      <w:r w:rsidR="00002BE6">
        <w:rPr>
          <w:rFonts w:ascii="Times New Roman" w:hAnsi="Times New Roman" w:cs="Times New Roman"/>
          <w:lang w:val="en-US"/>
        </w:rPr>
        <w:t xml:space="preserve"> 30</w:t>
      </w:r>
      <w:r w:rsidR="00A06949">
        <w:rPr>
          <w:rFonts w:ascii="Times New Roman" w:hAnsi="Times New Roman" w:cs="Times New Roman"/>
          <w:lang w:val="en-US"/>
        </w:rPr>
        <w:t xml:space="preserve"> percent</w:t>
      </w:r>
      <w:r w:rsidR="00AF6FB6">
        <w:rPr>
          <w:rFonts w:ascii="Times New Roman" w:hAnsi="Times New Roman" w:cs="Times New Roman"/>
          <w:lang w:val="en-US"/>
        </w:rPr>
        <w:t xml:space="preserve"> </w:t>
      </w:r>
      <w:r w:rsidR="0019334A">
        <w:rPr>
          <w:rFonts w:ascii="Times New Roman" w:hAnsi="Times New Roman" w:cs="Times New Roman"/>
          <w:lang w:val="en-US"/>
        </w:rPr>
        <w:t xml:space="preserve">remaining </w:t>
      </w:r>
      <w:r w:rsidR="00AF6FB6">
        <w:rPr>
          <w:rFonts w:ascii="Times New Roman" w:hAnsi="Times New Roman" w:cs="Times New Roman"/>
          <w:lang w:val="en-US"/>
        </w:rPr>
        <w:t>capacity</w:t>
      </w:r>
      <w:r w:rsidR="00002BE6" w:rsidRPr="00F65A29">
        <w:rPr>
          <w:rFonts w:ascii="Times New Roman" w:hAnsi="Times New Roman" w:cs="Times New Roman"/>
          <w:lang w:val="en-US"/>
        </w:rPr>
        <w:t xml:space="preserve">, </w:t>
      </w:r>
      <w:r w:rsidR="00D31A41">
        <w:rPr>
          <w:rFonts w:ascii="Times New Roman" w:hAnsi="Times New Roman" w:cs="Times New Roman"/>
          <w:lang w:val="en-US"/>
        </w:rPr>
        <w:t xml:space="preserve">then </w:t>
      </w:r>
      <w:r w:rsidR="00002BE6" w:rsidRPr="00F65A29">
        <w:rPr>
          <w:rFonts w:ascii="Times New Roman" w:hAnsi="Times New Roman" w:cs="Times New Roman"/>
          <w:lang w:val="en-US"/>
        </w:rPr>
        <w:t xml:space="preserve">the target </w:t>
      </w:r>
      <w:r w:rsidR="00833081">
        <w:rPr>
          <w:rFonts w:ascii="Times New Roman" w:hAnsi="Times New Roman" w:cs="Times New Roman"/>
          <w:lang w:val="en-US"/>
        </w:rPr>
        <w:t>may</w:t>
      </w:r>
      <w:r w:rsidR="00002BE6" w:rsidRPr="00F65A29">
        <w:rPr>
          <w:rFonts w:ascii="Times New Roman" w:hAnsi="Times New Roman" w:cs="Times New Roman"/>
          <w:lang w:val="en-US"/>
        </w:rPr>
        <w:t xml:space="preserve"> be lowered </w:t>
      </w:r>
      <w:r w:rsidR="00DD2F0F">
        <w:rPr>
          <w:rFonts w:ascii="Times New Roman" w:hAnsi="Times New Roman" w:cs="Times New Roman"/>
          <w:lang w:val="en-US"/>
        </w:rPr>
        <w:t>from</w:t>
      </w:r>
      <w:r>
        <w:rPr>
          <w:rFonts w:ascii="Times New Roman" w:hAnsi="Times New Roman" w:cs="Times New Roman"/>
          <w:lang w:val="en-US"/>
        </w:rPr>
        <w:t>, say,</w:t>
      </w:r>
      <w:r w:rsidR="00DD2F0F">
        <w:rPr>
          <w:rFonts w:ascii="Times New Roman" w:hAnsi="Times New Roman" w:cs="Times New Roman"/>
          <w:lang w:val="en-US"/>
        </w:rPr>
        <w:t xml:space="preserve"> 80 </w:t>
      </w:r>
      <w:r w:rsidR="00002BE6" w:rsidRPr="00F65A29">
        <w:rPr>
          <w:rFonts w:ascii="Times New Roman" w:hAnsi="Times New Roman" w:cs="Times New Roman"/>
          <w:lang w:val="en-US"/>
        </w:rPr>
        <w:t>to 70</w:t>
      </w:r>
      <w:r w:rsidR="00D31A41">
        <w:rPr>
          <w:rFonts w:ascii="Times New Roman" w:hAnsi="Times New Roman" w:cs="Times New Roman"/>
          <w:lang w:val="en-US"/>
        </w:rPr>
        <w:t xml:space="preserve"> percent</w:t>
      </w:r>
      <w:r w:rsidR="00002BE6" w:rsidRPr="00F65A29">
        <w:rPr>
          <w:rFonts w:ascii="Times New Roman" w:hAnsi="Times New Roman" w:cs="Times New Roman"/>
          <w:lang w:val="en-US"/>
        </w:rPr>
        <w:t xml:space="preserve">. </w:t>
      </w:r>
      <w:r w:rsidR="0019334A">
        <w:rPr>
          <w:rFonts w:ascii="Times New Roman" w:hAnsi="Times New Roman" w:cs="Times New Roman"/>
          <w:lang w:val="en-US"/>
        </w:rPr>
        <w:t xml:space="preserve">Such fine-tuning </w:t>
      </w:r>
      <w:r w:rsidR="004C5F23">
        <w:rPr>
          <w:rFonts w:ascii="Times New Roman" w:hAnsi="Times New Roman" w:cs="Times New Roman"/>
          <w:lang w:val="en-US"/>
        </w:rPr>
        <w:t xml:space="preserve">maximizes battery life without </w:t>
      </w:r>
      <w:r w:rsidR="00F861D8">
        <w:rPr>
          <w:rFonts w:ascii="Times New Roman" w:hAnsi="Times New Roman" w:cs="Times New Roman"/>
          <w:lang w:val="en-US"/>
        </w:rPr>
        <w:t>added</w:t>
      </w:r>
      <w:r w:rsidR="00833081">
        <w:rPr>
          <w:rFonts w:ascii="Times New Roman" w:hAnsi="Times New Roman" w:cs="Times New Roman"/>
          <w:lang w:val="en-US"/>
        </w:rPr>
        <w:t xml:space="preserve"> </w:t>
      </w:r>
      <w:r w:rsidR="004C5F23">
        <w:rPr>
          <w:rFonts w:ascii="Times New Roman" w:hAnsi="Times New Roman" w:cs="Times New Roman"/>
          <w:lang w:val="en-US"/>
        </w:rPr>
        <w:t>risk</w:t>
      </w:r>
      <w:r w:rsidR="0019334A">
        <w:rPr>
          <w:rFonts w:ascii="Times New Roman" w:hAnsi="Times New Roman" w:cs="Times New Roman"/>
          <w:lang w:val="en-US"/>
        </w:rPr>
        <w:t>, resulting is cost savings</w:t>
      </w:r>
      <w:r w:rsidR="004C5F23">
        <w:rPr>
          <w:rFonts w:ascii="Times New Roman" w:hAnsi="Times New Roman" w:cs="Times New Roman"/>
          <w:lang w:val="en-US"/>
        </w:rPr>
        <w:t xml:space="preserve">. </w:t>
      </w:r>
      <w:r w:rsidR="0046235C">
        <w:rPr>
          <w:rFonts w:ascii="Times New Roman" w:hAnsi="Times New Roman" w:cs="Times New Roman"/>
          <w:lang w:val="en-US"/>
        </w:rPr>
        <w:t xml:space="preserve">Figure 2 illustrates a battery analyzer that </w:t>
      </w:r>
      <w:r w:rsidR="0079221F">
        <w:rPr>
          <w:rFonts w:ascii="Times New Roman" w:hAnsi="Times New Roman" w:cs="Times New Roman"/>
          <w:lang w:val="en-US"/>
        </w:rPr>
        <w:t xml:space="preserve">provides </w:t>
      </w:r>
      <w:r w:rsidR="00F861D8">
        <w:rPr>
          <w:rFonts w:ascii="Times New Roman" w:hAnsi="Times New Roman" w:cs="Times New Roman"/>
          <w:lang w:val="en-US"/>
        </w:rPr>
        <w:t>this</w:t>
      </w:r>
      <w:r w:rsidR="0079221F">
        <w:rPr>
          <w:rFonts w:ascii="Times New Roman" w:hAnsi="Times New Roman" w:cs="Times New Roman"/>
          <w:lang w:val="en-US"/>
        </w:rPr>
        <w:t xml:space="preserve"> service</w:t>
      </w:r>
      <w:r w:rsidR="0046235C">
        <w:rPr>
          <w:rFonts w:ascii="Times New Roman" w:hAnsi="Times New Roman" w:cs="Times New Roman"/>
          <w:lang w:val="en-U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82"/>
      </w:tblGrid>
      <w:tr w:rsidR="0046235C" w:rsidTr="00BC6FE6">
        <w:tc>
          <w:tcPr>
            <w:tcW w:w="3794" w:type="dxa"/>
          </w:tcPr>
          <w:p w:rsidR="0046235C" w:rsidRDefault="0046235C" w:rsidP="00924143">
            <w:pPr>
              <w:spacing w:before="120" w:after="120"/>
              <w:ind w:right="14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74EB3397" wp14:editId="7E270E21">
                  <wp:extent cx="1932317" cy="166394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2288" cy="16725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2" w:type="dxa"/>
          </w:tcPr>
          <w:p w:rsidR="0046235C" w:rsidRDefault="0046235C" w:rsidP="00924143">
            <w:pPr>
              <w:spacing w:before="120" w:after="120"/>
              <w:ind w:right="146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6235C" w:rsidRDefault="0046235C" w:rsidP="00924143">
            <w:pPr>
              <w:spacing w:before="120" w:after="120"/>
              <w:ind w:right="146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6235C" w:rsidRPr="00373D67" w:rsidRDefault="0046235C" w:rsidP="00026209">
            <w:pPr>
              <w:spacing w:before="120"/>
              <w:ind w:right="146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73D67">
              <w:rPr>
                <w:rFonts w:ascii="Arial" w:hAnsi="Arial" w:cs="Arial"/>
                <w:b/>
                <w:sz w:val="18"/>
                <w:szCs w:val="18"/>
                <w:lang w:val="en-US"/>
              </w:rPr>
              <w:t>Figure 2: Cadex C7400</w:t>
            </w:r>
            <w:r w:rsidR="00FF4A46">
              <w:rPr>
                <w:rFonts w:ascii="Arial" w:hAnsi="Arial" w:cs="Arial"/>
                <w:b/>
                <w:sz w:val="18"/>
                <w:szCs w:val="18"/>
                <w:lang w:val="en-US"/>
              </w:rPr>
              <w:t>ER</w:t>
            </w:r>
            <w:r w:rsidRPr="00373D6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Battery Analyzer</w:t>
            </w:r>
          </w:p>
          <w:p w:rsidR="0046235C" w:rsidRDefault="0046235C" w:rsidP="00E74B25">
            <w:pPr>
              <w:spacing w:before="60" w:after="120"/>
              <w:ind w:righ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373D67">
              <w:rPr>
                <w:rFonts w:ascii="Arial" w:hAnsi="Arial" w:cs="Arial"/>
                <w:sz w:val="18"/>
                <w:szCs w:val="18"/>
                <w:lang w:val="en-US"/>
              </w:rPr>
              <w:t>ervice</w:t>
            </w:r>
            <w:r w:rsidR="00FF4A46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373D6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four </w:t>
            </w:r>
            <w:r w:rsidRPr="00373D67">
              <w:rPr>
                <w:rFonts w:ascii="Arial" w:hAnsi="Arial" w:cs="Arial"/>
                <w:sz w:val="18"/>
                <w:szCs w:val="18"/>
                <w:lang w:val="en-US"/>
              </w:rPr>
              <w:t xml:space="preserve">batteries from 1.2 to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36</w:t>
            </w:r>
            <w:r w:rsidRPr="00373D67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  <w:r w:rsidR="00833081">
              <w:rPr>
                <w:rFonts w:ascii="Arial" w:hAnsi="Arial" w:cs="Arial"/>
                <w:sz w:val="18"/>
                <w:szCs w:val="18"/>
                <w:lang w:val="en-US"/>
              </w:rPr>
              <w:t xml:space="preserve"> and </w:t>
            </w:r>
            <w:r w:rsidR="00FF4A46">
              <w:rPr>
                <w:rFonts w:ascii="Arial" w:hAnsi="Arial" w:cs="Arial"/>
                <w:sz w:val="18"/>
                <w:szCs w:val="18"/>
                <w:lang w:val="en-US"/>
              </w:rPr>
              <w:t xml:space="preserve">up to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 w:rsidRPr="00373D67">
              <w:rPr>
                <w:rFonts w:ascii="Arial" w:hAnsi="Arial" w:cs="Arial"/>
                <w:sz w:val="18"/>
                <w:szCs w:val="18"/>
                <w:lang w:val="en-US"/>
              </w:rPr>
              <w:t>A per station</w:t>
            </w:r>
            <w:r w:rsidR="00D065C8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r w:rsidRPr="00373D6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D065C8">
              <w:rPr>
                <w:rFonts w:ascii="Arial" w:hAnsi="Arial" w:cs="Arial"/>
                <w:sz w:val="18"/>
                <w:szCs w:val="18"/>
                <w:lang w:val="en-US"/>
              </w:rPr>
              <w:t>Batteries connect by custom</w:t>
            </w:r>
            <w:r w:rsidR="00FF4A4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D065C8">
              <w:rPr>
                <w:rFonts w:ascii="Arial" w:hAnsi="Arial" w:cs="Arial"/>
                <w:sz w:val="18"/>
                <w:szCs w:val="18"/>
                <w:lang w:val="en-US"/>
              </w:rPr>
              <w:t xml:space="preserve">adapters and </w:t>
            </w:r>
            <w:r w:rsidR="00FF4A46">
              <w:rPr>
                <w:rFonts w:ascii="Arial" w:hAnsi="Arial" w:cs="Arial"/>
                <w:sz w:val="18"/>
                <w:szCs w:val="18"/>
                <w:lang w:val="en-US"/>
              </w:rPr>
              <w:t xml:space="preserve">programmable </w:t>
            </w:r>
            <w:r w:rsidR="00D065C8">
              <w:rPr>
                <w:rFonts w:ascii="Arial" w:hAnsi="Arial" w:cs="Arial"/>
                <w:sz w:val="18"/>
                <w:szCs w:val="18"/>
                <w:lang w:val="en-US"/>
              </w:rPr>
              <w:t>cables.</w:t>
            </w:r>
            <w:r w:rsidR="00FF4A4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E74B25">
              <w:rPr>
                <w:rFonts w:ascii="Arial" w:hAnsi="Arial" w:cs="Arial"/>
                <w:sz w:val="18"/>
                <w:szCs w:val="18"/>
                <w:lang w:val="en-US"/>
              </w:rPr>
              <w:t>The device o</w:t>
            </w:r>
            <w:r w:rsidR="00D065C8">
              <w:rPr>
                <w:rFonts w:ascii="Arial" w:hAnsi="Arial" w:cs="Arial"/>
                <w:sz w:val="18"/>
                <w:szCs w:val="18"/>
                <w:lang w:val="en-US"/>
              </w:rPr>
              <w:t xml:space="preserve">perates in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stand-alone</w:t>
            </w:r>
            <w:r w:rsidR="00D065C8">
              <w:rPr>
                <w:rFonts w:ascii="Arial" w:hAnsi="Arial" w:cs="Arial"/>
                <w:sz w:val="18"/>
                <w:szCs w:val="18"/>
                <w:lang w:val="en-US"/>
              </w:rPr>
              <w:t xml:space="preserve"> mode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or </w:t>
            </w:r>
            <w:r w:rsidR="00FF4A46">
              <w:rPr>
                <w:rFonts w:ascii="Arial" w:hAnsi="Arial" w:cs="Arial"/>
                <w:sz w:val="18"/>
                <w:szCs w:val="18"/>
                <w:lang w:val="en-US"/>
              </w:rPr>
              <w:t xml:space="preserve">with </w:t>
            </w:r>
            <w:r w:rsidR="00D065C8">
              <w:rPr>
                <w:rFonts w:ascii="Arial" w:hAnsi="Arial" w:cs="Arial"/>
                <w:sz w:val="18"/>
                <w:szCs w:val="18"/>
                <w:lang w:val="en-US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PC.</w:t>
            </w:r>
          </w:p>
        </w:tc>
      </w:tr>
    </w:tbl>
    <w:p w:rsidR="003955CF" w:rsidRDefault="000B2BE1" w:rsidP="000B2BE1">
      <w:pPr>
        <w:spacing w:before="240" w:after="120" w:line="240" w:lineRule="auto"/>
        <w:ind w:right="27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importance of c</w:t>
      </w:r>
      <w:r w:rsidR="0079221F">
        <w:rPr>
          <w:rFonts w:ascii="Times New Roman" w:hAnsi="Times New Roman" w:cs="Times New Roman"/>
          <w:lang w:val="en-US"/>
        </w:rPr>
        <w:t xml:space="preserve">hecking </w:t>
      </w:r>
      <w:r>
        <w:rPr>
          <w:rFonts w:ascii="Times New Roman" w:hAnsi="Times New Roman" w:cs="Times New Roman"/>
          <w:lang w:val="en-US"/>
        </w:rPr>
        <w:t xml:space="preserve">the </w:t>
      </w:r>
      <w:r w:rsidR="0079221F">
        <w:rPr>
          <w:rFonts w:ascii="Times New Roman" w:hAnsi="Times New Roman" w:cs="Times New Roman"/>
          <w:lang w:val="en-US"/>
        </w:rPr>
        <w:t xml:space="preserve">battery </w:t>
      </w:r>
      <w:r>
        <w:rPr>
          <w:rFonts w:ascii="Times New Roman" w:hAnsi="Times New Roman" w:cs="Times New Roman"/>
          <w:lang w:val="en-US"/>
        </w:rPr>
        <w:t xml:space="preserve">regularly </w:t>
      </w:r>
      <w:r w:rsidR="0079221F">
        <w:rPr>
          <w:rFonts w:ascii="Times New Roman" w:hAnsi="Times New Roman" w:cs="Times New Roman"/>
          <w:lang w:val="en-US"/>
        </w:rPr>
        <w:t xml:space="preserve">is illustrated </w:t>
      </w:r>
      <w:r w:rsidR="00F861D8">
        <w:rPr>
          <w:rFonts w:ascii="Times New Roman" w:hAnsi="Times New Roman" w:cs="Times New Roman"/>
          <w:lang w:val="en-US"/>
        </w:rPr>
        <w:t xml:space="preserve">on a </w:t>
      </w:r>
      <w:r w:rsidR="006B5902">
        <w:rPr>
          <w:rFonts w:ascii="Times New Roman" w:hAnsi="Times New Roman" w:cs="Times New Roman"/>
          <w:lang w:val="en-US"/>
        </w:rPr>
        <w:t xml:space="preserve">battery-powered drone. </w:t>
      </w:r>
      <w:r w:rsidR="00833081">
        <w:rPr>
          <w:rFonts w:ascii="Times New Roman" w:hAnsi="Times New Roman" w:cs="Times New Roman"/>
          <w:lang w:val="en-US"/>
        </w:rPr>
        <w:t xml:space="preserve">The drone in </w:t>
      </w:r>
      <w:r w:rsidR="00F861D8">
        <w:rPr>
          <w:rFonts w:ascii="Times New Roman" w:hAnsi="Times New Roman" w:cs="Times New Roman"/>
          <w:lang w:val="en-US"/>
        </w:rPr>
        <w:t>our example</w:t>
      </w:r>
      <w:r w:rsidR="00833081">
        <w:rPr>
          <w:rFonts w:ascii="Times New Roman" w:hAnsi="Times New Roman" w:cs="Times New Roman"/>
          <w:lang w:val="en-US"/>
        </w:rPr>
        <w:t xml:space="preserve"> is </w:t>
      </w:r>
      <w:r w:rsidR="000E6D01">
        <w:rPr>
          <w:rFonts w:ascii="Times New Roman" w:hAnsi="Times New Roman" w:cs="Times New Roman"/>
          <w:lang w:val="en-US"/>
        </w:rPr>
        <w:t xml:space="preserve">specified to fly for 60 minutes </w:t>
      </w:r>
      <w:r w:rsidR="001E1C29">
        <w:rPr>
          <w:rFonts w:ascii="Times New Roman" w:hAnsi="Times New Roman" w:cs="Times New Roman"/>
          <w:lang w:val="en-US"/>
        </w:rPr>
        <w:t>with</w:t>
      </w:r>
      <w:r w:rsidR="000E6D01">
        <w:rPr>
          <w:rFonts w:ascii="Times New Roman" w:hAnsi="Times New Roman" w:cs="Times New Roman"/>
          <w:lang w:val="en-US"/>
        </w:rPr>
        <w:t xml:space="preserve"> a good battery</w:t>
      </w:r>
      <w:r w:rsidR="00833081">
        <w:rPr>
          <w:rFonts w:ascii="Times New Roman" w:hAnsi="Times New Roman" w:cs="Times New Roman"/>
          <w:lang w:val="en-US"/>
        </w:rPr>
        <w:t>. U</w:t>
      </w:r>
      <w:r w:rsidR="000E6D01">
        <w:rPr>
          <w:rFonts w:ascii="Times New Roman" w:hAnsi="Times New Roman" w:cs="Times New Roman"/>
          <w:lang w:val="en-US"/>
        </w:rPr>
        <w:t>nknown to mission control</w:t>
      </w:r>
      <w:r w:rsidR="00833081">
        <w:rPr>
          <w:rFonts w:ascii="Times New Roman" w:hAnsi="Times New Roman" w:cs="Times New Roman"/>
          <w:lang w:val="en-US"/>
        </w:rPr>
        <w:t>,</w:t>
      </w:r>
      <w:r w:rsidR="000E6D01">
        <w:rPr>
          <w:rFonts w:ascii="Times New Roman" w:hAnsi="Times New Roman" w:cs="Times New Roman"/>
          <w:lang w:val="en-US"/>
        </w:rPr>
        <w:t xml:space="preserve"> the capacity </w:t>
      </w:r>
      <w:r w:rsidR="006B5902">
        <w:rPr>
          <w:rFonts w:ascii="Times New Roman" w:hAnsi="Times New Roman" w:cs="Times New Roman"/>
          <w:lang w:val="en-US"/>
        </w:rPr>
        <w:t>may have</w:t>
      </w:r>
      <w:r w:rsidR="000E6D01">
        <w:rPr>
          <w:rFonts w:ascii="Times New Roman" w:hAnsi="Times New Roman" w:cs="Times New Roman"/>
          <w:lang w:val="en-US"/>
        </w:rPr>
        <w:t xml:space="preserve"> dropped</w:t>
      </w:r>
      <w:r w:rsidR="006B5902">
        <w:rPr>
          <w:rFonts w:ascii="Times New Roman" w:hAnsi="Times New Roman" w:cs="Times New Roman"/>
          <w:lang w:val="en-US"/>
        </w:rPr>
        <w:t xml:space="preserve"> from 100 percent</w:t>
      </w:r>
      <w:r w:rsidR="000E6D01">
        <w:rPr>
          <w:rFonts w:ascii="Times New Roman" w:hAnsi="Times New Roman" w:cs="Times New Roman"/>
          <w:lang w:val="en-US"/>
        </w:rPr>
        <w:t xml:space="preserve"> to 75 percent, reducing the flying time </w:t>
      </w:r>
      <w:r w:rsidR="00833081">
        <w:rPr>
          <w:rFonts w:ascii="Times New Roman" w:hAnsi="Times New Roman" w:cs="Times New Roman"/>
          <w:lang w:val="en-US"/>
        </w:rPr>
        <w:t xml:space="preserve">from 60 </w:t>
      </w:r>
      <w:r w:rsidR="000E6D01">
        <w:rPr>
          <w:rFonts w:ascii="Times New Roman" w:hAnsi="Times New Roman" w:cs="Times New Roman"/>
          <w:lang w:val="en-US"/>
        </w:rPr>
        <w:t xml:space="preserve">to 45 minutes. </w:t>
      </w:r>
      <w:r w:rsidR="00833081">
        <w:rPr>
          <w:rFonts w:ascii="Times New Roman" w:hAnsi="Times New Roman" w:cs="Times New Roman"/>
          <w:lang w:val="en-US"/>
        </w:rPr>
        <w:t xml:space="preserve">Not aware of </w:t>
      </w:r>
      <w:r w:rsidR="00F861D8">
        <w:rPr>
          <w:rFonts w:ascii="Times New Roman" w:hAnsi="Times New Roman" w:cs="Times New Roman"/>
          <w:lang w:val="en-US"/>
        </w:rPr>
        <w:t xml:space="preserve">the </w:t>
      </w:r>
      <w:r w:rsidR="006B5902">
        <w:rPr>
          <w:rFonts w:ascii="Times New Roman" w:hAnsi="Times New Roman" w:cs="Times New Roman"/>
          <w:lang w:val="en-US"/>
        </w:rPr>
        <w:t xml:space="preserve">capacity fade, the shorter </w:t>
      </w:r>
      <w:r w:rsidR="00833081">
        <w:rPr>
          <w:rFonts w:ascii="Times New Roman" w:hAnsi="Times New Roman" w:cs="Times New Roman"/>
          <w:lang w:val="en-US"/>
        </w:rPr>
        <w:t xml:space="preserve">runtime </w:t>
      </w:r>
      <w:r w:rsidR="000E6D01">
        <w:rPr>
          <w:rFonts w:ascii="Times New Roman" w:hAnsi="Times New Roman" w:cs="Times New Roman"/>
          <w:lang w:val="en-US"/>
        </w:rPr>
        <w:t xml:space="preserve">could crash </w:t>
      </w:r>
      <w:r w:rsidR="0019334A">
        <w:rPr>
          <w:rFonts w:ascii="Times New Roman" w:hAnsi="Times New Roman" w:cs="Times New Roman"/>
          <w:lang w:val="en-US"/>
        </w:rPr>
        <w:t>a</w:t>
      </w:r>
      <w:r w:rsidR="000E6D01">
        <w:rPr>
          <w:rFonts w:ascii="Times New Roman" w:hAnsi="Times New Roman" w:cs="Times New Roman"/>
          <w:lang w:val="en-US"/>
        </w:rPr>
        <w:t xml:space="preserve"> $50,000 vehicle</w:t>
      </w:r>
      <w:r w:rsidR="000E6D01" w:rsidRPr="007C7B82">
        <w:rPr>
          <w:rFonts w:ascii="Times New Roman" w:hAnsi="Times New Roman" w:cs="Times New Roman"/>
          <w:lang w:val="en-US"/>
        </w:rPr>
        <w:t xml:space="preserve"> </w:t>
      </w:r>
      <w:r w:rsidR="00D065C8">
        <w:rPr>
          <w:rFonts w:ascii="Times New Roman" w:hAnsi="Times New Roman" w:cs="Times New Roman"/>
          <w:lang w:val="en-US"/>
        </w:rPr>
        <w:t xml:space="preserve">when </w:t>
      </w:r>
      <w:r w:rsidR="00794899">
        <w:rPr>
          <w:rFonts w:ascii="Times New Roman" w:hAnsi="Times New Roman" w:cs="Times New Roman"/>
          <w:lang w:val="en-US"/>
        </w:rPr>
        <w:t xml:space="preserve">forced to navigate </w:t>
      </w:r>
      <w:r w:rsidR="000E6D01">
        <w:rPr>
          <w:rFonts w:ascii="Times New Roman" w:hAnsi="Times New Roman" w:cs="Times New Roman"/>
          <w:lang w:val="en-US"/>
        </w:rPr>
        <w:t xml:space="preserve">a second landing approach. </w:t>
      </w:r>
    </w:p>
    <w:p w:rsidR="00A04F9B" w:rsidRPr="00A04F9B" w:rsidRDefault="000B2BE1" w:rsidP="000B2BE1">
      <w:pPr>
        <w:tabs>
          <w:tab w:val="left" w:pos="9360"/>
        </w:tabs>
        <w:spacing w:before="120" w:after="180" w:line="240" w:lineRule="auto"/>
        <w:rPr>
          <w:rFonts w:ascii="Times New Roman" w:eastAsia="Times New Roman" w:hAnsi="Times New Roman" w:cs="Times New Roman"/>
          <w:szCs w:val="16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analyzer’s </w:t>
      </w:r>
      <w:hyperlink r:id="rId14" w:history="1">
        <w:r w:rsidRPr="009E6884">
          <w:rPr>
            <w:rStyle w:val="Hyperlink"/>
            <w:rFonts w:ascii="Times New Roman" w:hAnsi="Times New Roman" w:cs="Times New Roman"/>
            <w:lang w:val="en-US"/>
          </w:rPr>
          <w:t>print option</w:t>
        </w:r>
      </w:hyperlink>
      <w:r>
        <w:rPr>
          <w:rFonts w:ascii="Times New Roman" w:hAnsi="Times New Roman" w:cs="Times New Roman"/>
          <w:lang w:val="en-US"/>
        </w:rPr>
        <w:t xml:space="preserve"> makes capacity, internal battery resistance and service dates visible on a label that is attached to each battery. Figure 3 illustrates such a label. With this information available </w:t>
      </w:r>
      <w:r w:rsidR="000E6D01">
        <w:rPr>
          <w:rFonts w:ascii="Times New Roman" w:hAnsi="Times New Roman" w:cs="Times New Roman"/>
          <w:lang w:val="en-US"/>
        </w:rPr>
        <w:t xml:space="preserve">on each pack, batteries delivering close to 100 percent can be assigned for long hauls while older packs </w:t>
      </w:r>
      <w:r w:rsidR="00A04F9B">
        <w:rPr>
          <w:rFonts w:ascii="Times New Roman" w:hAnsi="Times New Roman" w:cs="Times New Roman"/>
          <w:lang w:val="en-US"/>
        </w:rPr>
        <w:t xml:space="preserve">would </w:t>
      </w:r>
      <w:r w:rsidR="007667AB">
        <w:rPr>
          <w:rFonts w:ascii="Times New Roman" w:hAnsi="Times New Roman" w:cs="Times New Roman"/>
          <w:lang w:val="en-US"/>
        </w:rPr>
        <w:t>fly</w:t>
      </w:r>
      <w:r w:rsidR="0046235C">
        <w:rPr>
          <w:rFonts w:ascii="Times New Roman" w:hAnsi="Times New Roman" w:cs="Times New Roman"/>
          <w:lang w:val="en-US"/>
        </w:rPr>
        <w:t xml:space="preserve"> </w:t>
      </w:r>
      <w:r w:rsidR="000E6D01">
        <w:rPr>
          <w:rFonts w:ascii="Times New Roman" w:hAnsi="Times New Roman" w:cs="Times New Roman"/>
          <w:lang w:val="en-US"/>
        </w:rPr>
        <w:t>shorter errands</w:t>
      </w:r>
      <w:r w:rsidR="00A04F9B">
        <w:rPr>
          <w:rFonts w:ascii="Times New Roman" w:hAnsi="Times New Roman" w:cs="Times New Roman"/>
          <w:lang w:val="en-US"/>
        </w:rPr>
        <w:t xml:space="preserve">. </w:t>
      </w:r>
      <w:r w:rsidR="006B5902">
        <w:rPr>
          <w:rFonts w:ascii="Times New Roman" w:hAnsi="Times New Roman" w:cs="Times New Roman"/>
          <w:lang w:val="en-US"/>
        </w:rPr>
        <w:t>Another</w:t>
      </w:r>
      <w:r w:rsidR="007667AB">
        <w:rPr>
          <w:rFonts w:ascii="Times New Roman" w:hAnsi="Times New Roman" w:cs="Times New Roman"/>
          <w:lang w:val="en-US"/>
        </w:rPr>
        <w:t xml:space="preserve"> label method </w:t>
      </w:r>
      <w:r w:rsidR="00927F68">
        <w:rPr>
          <w:rFonts w:ascii="Times New Roman" w:hAnsi="Times New Roman" w:cs="Times New Roman"/>
          <w:lang w:val="en-US"/>
        </w:rPr>
        <w:t xml:space="preserve">is identifying each battery with </w:t>
      </w:r>
      <w:r w:rsidR="007667AB">
        <w:rPr>
          <w:rFonts w:ascii="Times New Roman" w:hAnsi="Times New Roman" w:cs="Times New Roman"/>
          <w:lang w:val="en-US"/>
        </w:rPr>
        <w:t>a bar code</w:t>
      </w:r>
      <w:r w:rsidR="00927F68">
        <w:rPr>
          <w:rFonts w:ascii="Times New Roman" w:hAnsi="Times New Roman" w:cs="Times New Roman"/>
          <w:lang w:val="en-US"/>
        </w:rPr>
        <w:t xml:space="preserve"> number</w:t>
      </w:r>
      <w:r w:rsidR="003955CF">
        <w:rPr>
          <w:rFonts w:ascii="Times New Roman" w:hAnsi="Times New Roman" w:cs="Times New Roman"/>
          <w:lang w:val="en-US"/>
        </w:rPr>
        <w:t xml:space="preserve">. Scanning the </w:t>
      </w:r>
      <w:r w:rsidR="00927F68">
        <w:rPr>
          <w:rFonts w:ascii="Times New Roman" w:hAnsi="Times New Roman" w:cs="Times New Roman"/>
          <w:lang w:val="en-US"/>
        </w:rPr>
        <w:t>code</w:t>
      </w:r>
      <w:r w:rsidR="007667AB">
        <w:rPr>
          <w:rFonts w:ascii="Times New Roman" w:hAnsi="Times New Roman" w:cs="Times New Roman"/>
          <w:lang w:val="en-US"/>
        </w:rPr>
        <w:t xml:space="preserve"> </w:t>
      </w:r>
      <w:r w:rsidR="003955CF">
        <w:rPr>
          <w:rFonts w:ascii="Times New Roman" w:hAnsi="Times New Roman" w:cs="Times New Roman"/>
          <w:lang w:val="en-US"/>
        </w:rPr>
        <w:t>fetches</w:t>
      </w:r>
      <w:r w:rsidR="00B945C3">
        <w:rPr>
          <w:rFonts w:ascii="Times New Roman" w:hAnsi="Times New Roman" w:cs="Times New Roman"/>
          <w:lang w:val="en-US"/>
        </w:rPr>
        <w:t xml:space="preserve"> </w:t>
      </w:r>
      <w:r w:rsidR="007667AB" w:rsidRPr="007667AB">
        <w:rPr>
          <w:rFonts w:ascii="Times New Roman" w:hAnsi="Times New Roman" w:cs="Times New Roman"/>
          <w:lang w:val="en-US"/>
        </w:rPr>
        <w:t>historical battery information</w:t>
      </w:r>
      <w:r w:rsidR="00B36CD0">
        <w:rPr>
          <w:rFonts w:ascii="Times New Roman" w:hAnsi="Times New Roman" w:cs="Times New Roman"/>
          <w:lang w:val="en-US"/>
        </w:rPr>
        <w:t xml:space="preserve">, configures </w:t>
      </w:r>
      <w:r>
        <w:rPr>
          <w:rFonts w:ascii="Times New Roman" w:hAnsi="Times New Roman" w:cs="Times New Roman"/>
          <w:lang w:val="en-US"/>
        </w:rPr>
        <w:t xml:space="preserve">the analyzer </w:t>
      </w:r>
      <w:r w:rsidR="00B36CD0">
        <w:rPr>
          <w:rFonts w:ascii="Times New Roman" w:hAnsi="Times New Roman" w:cs="Times New Roman"/>
          <w:lang w:val="en-US"/>
        </w:rPr>
        <w:t xml:space="preserve">to the correct battery setting and adds the </w:t>
      </w:r>
      <w:r w:rsidR="0019334A">
        <w:rPr>
          <w:rFonts w:ascii="Times New Roman" w:hAnsi="Times New Roman" w:cs="Times New Roman"/>
          <w:lang w:val="en-US"/>
        </w:rPr>
        <w:t xml:space="preserve">new </w:t>
      </w:r>
      <w:r w:rsidR="007C6263">
        <w:rPr>
          <w:rFonts w:ascii="Times New Roman" w:hAnsi="Times New Roman" w:cs="Times New Roman"/>
          <w:lang w:val="en-US"/>
        </w:rPr>
        <w:t>service information</w:t>
      </w:r>
      <w:r>
        <w:rPr>
          <w:rFonts w:ascii="Times New Roman" w:hAnsi="Times New Roman" w:cs="Times New Roman"/>
          <w:lang w:val="en-US"/>
        </w:rPr>
        <w:t>.</w:t>
      </w:r>
      <w:r w:rsidR="00B36CD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</w:t>
      </w:r>
      <w:r w:rsidR="0019334A">
        <w:rPr>
          <w:rFonts w:ascii="Times New Roman" w:hAnsi="Times New Roman" w:cs="Times New Roman"/>
          <w:lang w:val="en-US"/>
        </w:rPr>
        <w:t xml:space="preserve"> </w:t>
      </w:r>
      <w:r w:rsidR="00515FFF">
        <w:rPr>
          <w:rFonts w:ascii="Times New Roman" w:hAnsi="Times New Roman" w:cs="Times New Roman"/>
          <w:lang w:val="en-US"/>
        </w:rPr>
        <w:t xml:space="preserve"> </w:t>
      </w:r>
      <w:r w:rsidR="009E6884">
        <w:rPr>
          <w:rFonts w:ascii="Times New Roman" w:hAnsi="Times New Roman" w:cs="Times New Roman"/>
          <w:lang w:val="en-US"/>
        </w:rPr>
        <w:t xml:space="preserve"> </w:t>
      </w:r>
    </w:p>
    <w:tbl>
      <w:tblPr>
        <w:tblW w:w="8508" w:type="dxa"/>
        <w:tblLook w:val="0000" w:firstRow="0" w:lastRow="0" w:firstColumn="0" w:lastColumn="0" w:noHBand="0" w:noVBand="0"/>
      </w:tblPr>
      <w:tblGrid>
        <w:gridCol w:w="3108"/>
        <w:gridCol w:w="5400"/>
      </w:tblGrid>
      <w:tr w:rsidR="00A04F9B" w:rsidRPr="00A04F9B" w:rsidTr="004F68A6">
        <w:tc>
          <w:tcPr>
            <w:tcW w:w="3108" w:type="dxa"/>
          </w:tcPr>
          <w:p w:rsidR="00A04F9B" w:rsidRPr="00A04F9B" w:rsidRDefault="00A04F9B" w:rsidP="00A04F9B">
            <w:pPr>
              <w:tabs>
                <w:tab w:val="left" w:pos="936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Cs w:val="16"/>
                <w:lang w:val="en-US"/>
              </w:rPr>
            </w:pPr>
            <w:r w:rsidRPr="00A04F9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object w:dxaOrig="3135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1.75pt;height:53.65pt" o:ole="">
                  <v:imagedata r:id="rId15" o:title=""/>
                </v:shape>
                <o:OLEObject Type="Embed" ProgID="MSPhotoEd.3" ShapeID="_x0000_i1025" DrawAspect="Content" ObjectID="_1474293074" r:id="rId16"/>
              </w:object>
            </w:r>
          </w:p>
        </w:tc>
        <w:tc>
          <w:tcPr>
            <w:tcW w:w="5400" w:type="dxa"/>
          </w:tcPr>
          <w:p w:rsidR="00A04F9B" w:rsidRPr="00A04F9B" w:rsidRDefault="00A04F9B" w:rsidP="00B945C3">
            <w:pPr>
              <w:tabs>
                <w:tab w:val="left" w:pos="3732"/>
                <w:tab w:val="left" w:pos="9360"/>
              </w:tabs>
              <w:spacing w:before="24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A04F9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Figure 3: Sample of removable battery label</w:t>
            </w:r>
          </w:p>
          <w:p w:rsidR="00A04F9B" w:rsidRPr="00A04F9B" w:rsidRDefault="00A04F9B" w:rsidP="00B945C3">
            <w:pPr>
              <w:tabs>
                <w:tab w:val="left" w:pos="3732"/>
                <w:tab w:val="left" w:pos="9360"/>
              </w:tabs>
              <w:spacing w:before="60" w:after="120" w:line="240" w:lineRule="auto"/>
              <w:ind w:right="212"/>
              <w:rPr>
                <w:rFonts w:ascii="Arial" w:eastAsia="Times New Roman" w:hAnsi="Arial" w:cs="Arial"/>
                <w:sz w:val="20"/>
                <w:szCs w:val="16"/>
                <w:lang w:val="en-US"/>
              </w:rPr>
            </w:pPr>
            <w:r w:rsidRPr="00A04F9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The label shows</w:t>
            </w:r>
            <w:r w:rsidR="008E1AD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pertinent </w:t>
            </w:r>
            <w:r w:rsidRPr="00A04F9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battery information at a glance</w:t>
            </w:r>
            <w:r w:rsidR="008E1AD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. Showing service and due dates help in battery maintenance. </w:t>
            </w:r>
          </w:p>
        </w:tc>
      </w:tr>
    </w:tbl>
    <w:p w:rsidR="00B6367A" w:rsidRDefault="00D31A41" w:rsidP="0030454C">
      <w:pPr>
        <w:tabs>
          <w:tab w:val="left" w:pos="9090"/>
        </w:tabs>
        <w:spacing w:before="180" w:after="120" w:line="240" w:lineRule="auto"/>
        <w:ind w:righ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Many batteries and portable devices include </w:t>
      </w:r>
      <w:r w:rsidR="00A06949">
        <w:rPr>
          <w:rFonts w:ascii="Times New Roman" w:hAnsi="Times New Roman" w:cs="Times New Roman"/>
          <w:lang w:val="en-US"/>
        </w:rPr>
        <w:t>f</w:t>
      </w:r>
      <w:r w:rsidR="00363BBF">
        <w:rPr>
          <w:rFonts w:ascii="Times New Roman" w:hAnsi="Times New Roman" w:cs="Times New Roman"/>
          <w:lang w:val="en-US"/>
        </w:rPr>
        <w:t>uel gauge</w:t>
      </w:r>
      <w:r w:rsidR="00B945C3">
        <w:rPr>
          <w:rFonts w:ascii="Times New Roman" w:hAnsi="Times New Roman" w:cs="Times New Roman"/>
          <w:lang w:val="en-US"/>
        </w:rPr>
        <w:t>s</w:t>
      </w:r>
      <w:r w:rsidR="00363BBF">
        <w:rPr>
          <w:rFonts w:ascii="Times New Roman" w:hAnsi="Times New Roman" w:cs="Times New Roman"/>
          <w:lang w:val="en-US"/>
        </w:rPr>
        <w:t xml:space="preserve">. </w:t>
      </w:r>
      <w:r w:rsidR="00225756">
        <w:rPr>
          <w:rFonts w:ascii="Times New Roman" w:hAnsi="Times New Roman" w:cs="Times New Roman"/>
          <w:lang w:val="en-US"/>
        </w:rPr>
        <w:t xml:space="preserve">While </w:t>
      </w:r>
      <w:r w:rsidR="0030454C">
        <w:rPr>
          <w:rFonts w:ascii="Times New Roman" w:hAnsi="Times New Roman" w:cs="Times New Roman"/>
          <w:lang w:val="en-US"/>
        </w:rPr>
        <w:t>these</w:t>
      </w:r>
      <w:r w:rsidR="00225756">
        <w:rPr>
          <w:rFonts w:ascii="Times New Roman" w:hAnsi="Times New Roman" w:cs="Times New Roman"/>
          <w:lang w:val="en-US"/>
        </w:rPr>
        <w:t xml:space="preserve"> </w:t>
      </w:r>
      <w:r w:rsidR="000A1F2F">
        <w:rPr>
          <w:rFonts w:ascii="Times New Roman" w:hAnsi="Times New Roman" w:cs="Times New Roman"/>
          <w:lang w:val="en-US"/>
        </w:rPr>
        <w:t>show</w:t>
      </w:r>
      <w:r w:rsidR="00BC6FE6">
        <w:rPr>
          <w:rFonts w:ascii="Times New Roman" w:hAnsi="Times New Roman" w:cs="Times New Roman"/>
          <w:lang w:val="en-US"/>
        </w:rPr>
        <w:t xml:space="preserve"> the </w:t>
      </w:r>
      <w:r w:rsidR="00515FFF">
        <w:rPr>
          <w:rFonts w:ascii="Times New Roman" w:hAnsi="Times New Roman" w:cs="Times New Roman"/>
          <w:lang w:val="en-US"/>
        </w:rPr>
        <w:t>remaining</w:t>
      </w:r>
      <w:r w:rsidR="00502E13">
        <w:rPr>
          <w:rFonts w:ascii="Times New Roman" w:hAnsi="Times New Roman" w:cs="Times New Roman"/>
          <w:lang w:val="en-US"/>
        </w:rPr>
        <w:t xml:space="preserve"> </w:t>
      </w:r>
      <w:r w:rsidR="00220688">
        <w:rPr>
          <w:rFonts w:ascii="Times New Roman" w:hAnsi="Times New Roman" w:cs="Times New Roman"/>
          <w:lang w:val="en-US"/>
        </w:rPr>
        <w:t xml:space="preserve">charge, </w:t>
      </w:r>
      <w:r w:rsidR="00B945C3">
        <w:rPr>
          <w:rFonts w:ascii="Times New Roman" w:hAnsi="Times New Roman" w:cs="Times New Roman"/>
          <w:lang w:val="en-US"/>
        </w:rPr>
        <w:t>capacity estimation is not possible</w:t>
      </w:r>
      <w:r w:rsidR="005A4F91">
        <w:rPr>
          <w:rFonts w:ascii="Times New Roman" w:hAnsi="Times New Roman" w:cs="Times New Roman"/>
          <w:lang w:val="en-US"/>
        </w:rPr>
        <w:t>.</w:t>
      </w:r>
      <w:r w:rsidR="00B945C3">
        <w:rPr>
          <w:rFonts w:ascii="Times New Roman" w:hAnsi="Times New Roman" w:cs="Times New Roman"/>
          <w:lang w:val="en-US"/>
        </w:rPr>
        <w:t xml:space="preserve"> </w:t>
      </w:r>
      <w:r w:rsidR="00927F68">
        <w:rPr>
          <w:rFonts w:ascii="Times New Roman" w:hAnsi="Times New Roman" w:cs="Times New Roman"/>
          <w:lang w:val="en-US"/>
        </w:rPr>
        <w:t>The s</w:t>
      </w:r>
      <w:r w:rsidR="00220688">
        <w:rPr>
          <w:rFonts w:ascii="Times New Roman" w:hAnsi="Times New Roman" w:cs="Times New Roman"/>
          <w:lang w:val="en-US"/>
        </w:rPr>
        <w:t xml:space="preserve">tate-of-charge </w:t>
      </w:r>
      <w:r w:rsidR="008E1ADB">
        <w:rPr>
          <w:rFonts w:ascii="Times New Roman" w:hAnsi="Times New Roman" w:cs="Times New Roman"/>
          <w:lang w:val="en-US"/>
        </w:rPr>
        <w:t xml:space="preserve">will </w:t>
      </w:r>
      <w:r w:rsidR="0036641F">
        <w:rPr>
          <w:rFonts w:ascii="Times New Roman" w:hAnsi="Times New Roman" w:cs="Times New Roman"/>
          <w:lang w:val="en-US"/>
        </w:rPr>
        <w:t xml:space="preserve">always show 100 percent after a full charge whether </w:t>
      </w:r>
      <w:r w:rsidR="00FF4A46">
        <w:rPr>
          <w:rFonts w:ascii="Times New Roman" w:hAnsi="Times New Roman" w:cs="Times New Roman"/>
          <w:lang w:val="en-US"/>
        </w:rPr>
        <w:t>the</w:t>
      </w:r>
      <w:r w:rsidR="0036641F">
        <w:rPr>
          <w:rFonts w:ascii="Times New Roman" w:hAnsi="Times New Roman" w:cs="Times New Roman"/>
          <w:lang w:val="en-US"/>
        </w:rPr>
        <w:t xml:space="preserve"> battery is new or faded</w:t>
      </w:r>
      <w:r w:rsidR="005A3F16" w:rsidRPr="005A3F16">
        <w:rPr>
          <w:rFonts w:ascii="Times New Roman" w:hAnsi="Times New Roman" w:cs="Times New Roman"/>
          <w:lang w:val="en-US"/>
        </w:rPr>
        <w:t xml:space="preserve">. </w:t>
      </w:r>
      <w:r w:rsidR="00A64314" w:rsidRPr="00A64314">
        <w:rPr>
          <w:rFonts w:ascii="Times New Roman" w:hAnsi="Times New Roman" w:cs="Times New Roman"/>
          <w:lang w:val="en-US"/>
        </w:rPr>
        <w:t xml:space="preserve">This creates a false sense of security </w:t>
      </w:r>
      <w:r w:rsidR="003101C5">
        <w:rPr>
          <w:rFonts w:ascii="Times New Roman" w:hAnsi="Times New Roman" w:cs="Times New Roman"/>
          <w:lang w:val="en-US"/>
        </w:rPr>
        <w:t>by</w:t>
      </w:r>
      <w:r w:rsidR="00A64314" w:rsidRPr="00A64314">
        <w:rPr>
          <w:rFonts w:ascii="Times New Roman" w:hAnsi="Times New Roman" w:cs="Times New Roman"/>
          <w:lang w:val="en-US"/>
        </w:rPr>
        <w:t xml:space="preserve"> assuming that a </w:t>
      </w:r>
      <w:r w:rsidR="00A64314">
        <w:rPr>
          <w:rFonts w:ascii="Times New Roman" w:hAnsi="Times New Roman" w:cs="Times New Roman"/>
          <w:lang w:val="en-US"/>
        </w:rPr>
        <w:t>full</w:t>
      </w:r>
      <w:r w:rsidR="00D92C28">
        <w:rPr>
          <w:rFonts w:ascii="Times New Roman" w:hAnsi="Times New Roman" w:cs="Times New Roman"/>
          <w:lang w:val="en-US"/>
        </w:rPr>
        <w:t>y</w:t>
      </w:r>
      <w:r w:rsidR="00A64314">
        <w:rPr>
          <w:rFonts w:ascii="Times New Roman" w:hAnsi="Times New Roman" w:cs="Times New Roman"/>
          <w:lang w:val="en-US"/>
        </w:rPr>
        <w:t xml:space="preserve"> c</w:t>
      </w:r>
      <w:r w:rsidR="00A64314" w:rsidRPr="00A64314">
        <w:rPr>
          <w:rFonts w:ascii="Times New Roman" w:hAnsi="Times New Roman" w:cs="Times New Roman"/>
          <w:lang w:val="en-US"/>
        </w:rPr>
        <w:t>harge</w:t>
      </w:r>
      <w:r w:rsidR="00D92C28">
        <w:rPr>
          <w:rFonts w:ascii="Times New Roman" w:hAnsi="Times New Roman" w:cs="Times New Roman"/>
          <w:lang w:val="en-US"/>
        </w:rPr>
        <w:t>d</w:t>
      </w:r>
      <w:r w:rsidR="00A64314" w:rsidRPr="00A64314">
        <w:rPr>
          <w:rFonts w:ascii="Times New Roman" w:hAnsi="Times New Roman" w:cs="Times New Roman"/>
          <w:lang w:val="en-US"/>
        </w:rPr>
        <w:t xml:space="preserve"> </w:t>
      </w:r>
      <w:r w:rsidR="00584920">
        <w:rPr>
          <w:rFonts w:ascii="Times New Roman" w:hAnsi="Times New Roman" w:cs="Times New Roman"/>
          <w:lang w:val="en-US"/>
        </w:rPr>
        <w:t xml:space="preserve">battery </w:t>
      </w:r>
      <w:r w:rsidR="00A64314" w:rsidRPr="00A64314">
        <w:rPr>
          <w:rFonts w:ascii="Times New Roman" w:hAnsi="Times New Roman" w:cs="Times New Roman"/>
          <w:lang w:val="en-US"/>
        </w:rPr>
        <w:t xml:space="preserve">will </w:t>
      </w:r>
      <w:r w:rsidR="008E1ADB">
        <w:rPr>
          <w:rFonts w:ascii="Times New Roman" w:hAnsi="Times New Roman" w:cs="Times New Roman"/>
          <w:lang w:val="en-US"/>
        </w:rPr>
        <w:t xml:space="preserve">faithfully </w:t>
      </w:r>
      <w:r w:rsidR="00A64314" w:rsidRPr="00A64314">
        <w:rPr>
          <w:rFonts w:ascii="Times New Roman" w:hAnsi="Times New Roman" w:cs="Times New Roman"/>
          <w:lang w:val="en-US"/>
        </w:rPr>
        <w:t xml:space="preserve">deliver the </w:t>
      </w:r>
      <w:r w:rsidR="00FC473C">
        <w:rPr>
          <w:rFonts w:ascii="Times New Roman" w:hAnsi="Times New Roman" w:cs="Times New Roman"/>
          <w:lang w:val="en-US"/>
        </w:rPr>
        <w:t>anticipated</w:t>
      </w:r>
      <w:r w:rsidR="00A64314" w:rsidRPr="00A64314">
        <w:rPr>
          <w:rFonts w:ascii="Times New Roman" w:hAnsi="Times New Roman" w:cs="Times New Roman"/>
          <w:lang w:val="en-US"/>
        </w:rPr>
        <w:t xml:space="preserve"> runtime</w:t>
      </w:r>
      <w:r w:rsidR="00FC473C">
        <w:rPr>
          <w:rFonts w:ascii="Times New Roman" w:hAnsi="Times New Roman" w:cs="Times New Roman"/>
          <w:lang w:val="en-US"/>
        </w:rPr>
        <w:t xml:space="preserve">. </w:t>
      </w:r>
    </w:p>
    <w:p w:rsidR="00A64314" w:rsidRDefault="00515FFF" w:rsidP="00220688">
      <w:pPr>
        <w:spacing w:before="120" w:after="120" w:line="240" w:lineRule="auto"/>
        <w:ind w:right="14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Not only does the battery capacity drop w</w:t>
      </w:r>
      <w:r w:rsidR="00A627A9">
        <w:rPr>
          <w:rFonts w:ascii="Times New Roman" w:hAnsi="Times New Roman" w:cs="Times New Roman"/>
          <w:lang w:val="en-US"/>
        </w:rPr>
        <w:t>ith use and time</w:t>
      </w:r>
      <w:r w:rsidR="00B6367A">
        <w:rPr>
          <w:rFonts w:ascii="Times New Roman" w:hAnsi="Times New Roman" w:cs="Times New Roman"/>
          <w:lang w:val="en-US"/>
        </w:rPr>
        <w:t>, the</w:t>
      </w:r>
      <w:r w:rsidR="00A627A9">
        <w:rPr>
          <w:rFonts w:ascii="Times New Roman" w:hAnsi="Times New Roman" w:cs="Times New Roman"/>
          <w:lang w:val="en-US"/>
        </w:rPr>
        <w:t xml:space="preserve"> fuel ga</w:t>
      </w:r>
      <w:r w:rsidR="008E1ADB">
        <w:rPr>
          <w:rFonts w:ascii="Times New Roman" w:hAnsi="Times New Roman" w:cs="Times New Roman"/>
          <w:lang w:val="en-US"/>
        </w:rPr>
        <w:t>u</w:t>
      </w:r>
      <w:r w:rsidR="00A627A9">
        <w:rPr>
          <w:rFonts w:ascii="Times New Roman" w:hAnsi="Times New Roman" w:cs="Times New Roman"/>
          <w:lang w:val="en-US"/>
        </w:rPr>
        <w:t>ge</w:t>
      </w:r>
      <w:r w:rsidR="00BC6FE6">
        <w:rPr>
          <w:rFonts w:ascii="Times New Roman" w:hAnsi="Times New Roman" w:cs="Times New Roman"/>
          <w:lang w:val="en-US"/>
        </w:rPr>
        <w:t xml:space="preserve"> </w:t>
      </w:r>
      <w:r w:rsidR="00220688">
        <w:rPr>
          <w:rFonts w:ascii="Times New Roman" w:hAnsi="Times New Roman" w:cs="Times New Roman"/>
          <w:lang w:val="en-US"/>
        </w:rPr>
        <w:t xml:space="preserve">also </w:t>
      </w:r>
      <w:r w:rsidR="00B6367A">
        <w:rPr>
          <w:rFonts w:ascii="Times New Roman" w:hAnsi="Times New Roman" w:cs="Times New Roman"/>
          <w:lang w:val="en-US"/>
        </w:rPr>
        <w:t>loses accuracy</w:t>
      </w:r>
      <w:r w:rsidR="0036641F">
        <w:rPr>
          <w:rFonts w:ascii="Times New Roman" w:hAnsi="Times New Roman" w:cs="Times New Roman"/>
          <w:lang w:val="en-US"/>
        </w:rPr>
        <w:t xml:space="preserve"> </w:t>
      </w:r>
      <w:r w:rsidR="000A1F2F">
        <w:rPr>
          <w:rFonts w:ascii="Times New Roman" w:hAnsi="Times New Roman" w:cs="Times New Roman"/>
          <w:lang w:val="en-US"/>
        </w:rPr>
        <w:t xml:space="preserve">and </w:t>
      </w:r>
      <w:r w:rsidR="00FF4A46">
        <w:rPr>
          <w:rFonts w:ascii="Times New Roman" w:hAnsi="Times New Roman" w:cs="Times New Roman"/>
          <w:lang w:val="en-US"/>
        </w:rPr>
        <w:t xml:space="preserve">the battery </w:t>
      </w:r>
      <w:r w:rsidR="00BC6FE6">
        <w:rPr>
          <w:rFonts w:ascii="Times New Roman" w:hAnsi="Times New Roman" w:cs="Times New Roman"/>
          <w:lang w:val="en-US"/>
        </w:rPr>
        <w:t>needs calibration</w:t>
      </w:r>
      <w:r w:rsidR="009202F1">
        <w:rPr>
          <w:rFonts w:ascii="Times New Roman" w:hAnsi="Times New Roman" w:cs="Times New Roman"/>
          <w:lang w:val="en-US"/>
        </w:rPr>
        <w:t xml:space="preserve">. </w:t>
      </w:r>
      <w:r w:rsidR="00220688">
        <w:rPr>
          <w:rFonts w:ascii="Times New Roman" w:hAnsi="Times New Roman" w:cs="Times New Roman"/>
          <w:lang w:val="en-US"/>
        </w:rPr>
        <w:t>The</w:t>
      </w:r>
      <w:r w:rsidR="00584920">
        <w:rPr>
          <w:rFonts w:ascii="Times New Roman" w:hAnsi="Times New Roman" w:cs="Times New Roman"/>
          <w:lang w:val="en-US"/>
        </w:rPr>
        <w:t xml:space="preserve"> instruction manual of </w:t>
      </w:r>
      <w:r w:rsidR="00363BBF">
        <w:rPr>
          <w:rFonts w:ascii="Times New Roman" w:hAnsi="Times New Roman" w:cs="Times New Roman"/>
          <w:lang w:val="en-US"/>
        </w:rPr>
        <w:t>a</w:t>
      </w:r>
      <w:r w:rsidR="00425046">
        <w:rPr>
          <w:rFonts w:ascii="Times New Roman" w:hAnsi="Times New Roman" w:cs="Times New Roman"/>
          <w:lang w:val="en-US"/>
        </w:rPr>
        <w:t xml:space="preserve">n </w:t>
      </w:r>
      <w:r w:rsidR="00363BBF">
        <w:rPr>
          <w:rFonts w:ascii="Times New Roman" w:hAnsi="Times New Roman" w:cs="Times New Roman"/>
          <w:lang w:val="en-US"/>
        </w:rPr>
        <w:t xml:space="preserve">Apple </w:t>
      </w:r>
      <w:r w:rsidR="00363BBF" w:rsidRPr="00425046">
        <w:rPr>
          <w:rFonts w:ascii="Times New Roman" w:hAnsi="Times New Roman" w:cs="Times New Roman"/>
          <w:lang w:val="en-US"/>
        </w:rPr>
        <w:t xml:space="preserve">iPad </w:t>
      </w:r>
      <w:r w:rsidR="00425046">
        <w:rPr>
          <w:rFonts w:ascii="Times New Roman" w:hAnsi="Times New Roman" w:cs="Times New Roman"/>
          <w:lang w:val="en-US"/>
        </w:rPr>
        <w:t>says</w:t>
      </w:r>
      <w:r w:rsidR="00425046" w:rsidRPr="00425046">
        <w:rPr>
          <w:rFonts w:ascii="Times New Roman" w:hAnsi="Times New Roman" w:cs="Times New Roman"/>
          <w:lang w:val="en-US"/>
        </w:rPr>
        <w:t xml:space="preserve">: </w:t>
      </w:r>
      <w:r w:rsidR="00425046">
        <w:rPr>
          <w:rFonts w:ascii="Times New Roman" w:hAnsi="Times New Roman" w:cs="Times New Roman"/>
          <w:lang w:val="en-US"/>
        </w:rPr>
        <w:t>“</w:t>
      </w:r>
      <w:r w:rsidR="00425046" w:rsidRPr="00425046">
        <w:rPr>
          <w:rFonts w:ascii="Times New Roman" w:hAnsi="Times New Roman" w:cs="Times New Roman"/>
          <w:lang w:val="en-US"/>
        </w:rPr>
        <w:t>For proper reporting of SoC, be sure to go through at least one full charge/discharge cycle per month.</w:t>
      </w:r>
      <w:r w:rsidR="00425046">
        <w:rPr>
          <w:rFonts w:ascii="Times New Roman" w:hAnsi="Times New Roman" w:cs="Times New Roman"/>
          <w:lang w:val="en-US"/>
        </w:rPr>
        <w:t>”</w:t>
      </w:r>
      <w:r w:rsidR="00225756">
        <w:rPr>
          <w:rFonts w:ascii="Times New Roman" w:hAnsi="Times New Roman" w:cs="Times New Roman"/>
          <w:lang w:val="en-US"/>
        </w:rPr>
        <w:t xml:space="preserve"> Engineers call this “digital memory</w:t>
      </w:r>
      <w:r w:rsidR="00B945C3">
        <w:rPr>
          <w:rFonts w:ascii="Times New Roman" w:hAnsi="Times New Roman" w:cs="Times New Roman"/>
          <w:lang w:val="en-US"/>
        </w:rPr>
        <w:t>.</w:t>
      </w:r>
      <w:r w:rsidR="00225756">
        <w:rPr>
          <w:rFonts w:ascii="Times New Roman" w:hAnsi="Times New Roman" w:cs="Times New Roman"/>
          <w:lang w:val="en-US"/>
        </w:rPr>
        <w:t>”</w:t>
      </w:r>
      <w:r w:rsidR="00B945C3">
        <w:rPr>
          <w:rFonts w:ascii="Times New Roman" w:hAnsi="Times New Roman" w:cs="Times New Roman"/>
          <w:lang w:val="en-US"/>
        </w:rPr>
        <w:t xml:space="preserve"> </w:t>
      </w:r>
    </w:p>
    <w:p w:rsidR="000E6D01" w:rsidRDefault="000E6D01" w:rsidP="00B945C3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industry is aware of deficiencies and since </w:t>
      </w:r>
      <w:r w:rsidR="00757BB5">
        <w:rPr>
          <w:rFonts w:ascii="Times New Roman" w:hAnsi="Times New Roman" w:cs="Times New Roman"/>
          <w:lang w:val="en-US"/>
        </w:rPr>
        <w:t xml:space="preserve">the </w:t>
      </w:r>
      <w:r>
        <w:rPr>
          <w:rFonts w:ascii="Times New Roman" w:hAnsi="Times New Roman" w:cs="Times New Roman"/>
          <w:lang w:val="en-US"/>
        </w:rPr>
        <w:t>mid-1990s</w:t>
      </w:r>
      <w:r w:rsidR="00B36CD0">
        <w:rPr>
          <w:rFonts w:ascii="Times New Roman" w:hAnsi="Times New Roman" w:cs="Times New Roman"/>
          <w:lang w:val="en-US"/>
        </w:rPr>
        <w:t xml:space="preserve"> has</w:t>
      </w:r>
      <w:r w:rsidR="00D263A2">
        <w:rPr>
          <w:rFonts w:ascii="Times New Roman" w:hAnsi="Times New Roman" w:cs="Times New Roman"/>
          <w:lang w:val="en-US"/>
        </w:rPr>
        <w:t xml:space="preserve"> </w:t>
      </w:r>
      <w:r w:rsidR="009202F1">
        <w:rPr>
          <w:rFonts w:ascii="Times New Roman" w:hAnsi="Times New Roman" w:cs="Times New Roman"/>
          <w:lang w:val="en-US"/>
        </w:rPr>
        <w:t>added</w:t>
      </w:r>
      <w:r>
        <w:rPr>
          <w:rFonts w:ascii="Times New Roman" w:hAnsi="Times New Roman" w:cs="Times New Roman"/>
          <w:lang w:val="en-US"/>
        </w:rPr>
        <w:t xml:space="preserve"> </w:t>
      </w:r>
      <w:r w:rsidR="0036641F">
        <w:rPr>
          <w:rFonts w:ascii="Times New Roman" w:hAnsi="Times New Roman" w:cs="Times New Roman"/>
          <w:lang w:val="en-US"/>
        </w:rPr>
        <w:t>“</w:t>
      </w:r>
      <w:r>
        <w:rPr>
          <w:rFonts w:ascii="Times New Roman" w:hAnsi="Times New Roman" w:cs="Times New Roman"/>
          <w:lang w:val="en-US"/>
        </w:rPr>
        <w:t>smarts</w:t>
      </w:r>
      <w:r w:rsidR="0036641F">
        <w:rPr>
          <w:rFonts w:ascii="Times New Roman" w:hAnsi="Times New Roman" w:cs="Times New Roman"/>
          <w:lang w:val="en-US"/>
        </w:rPr>
        <w:t xml:space="preserve">” </w:t>
      </w:r>
      <w:r>
        <w:rPr>
          <w:rFonts w:ascii="Times New Roman" w:hAnsi="Times New Roman" w:cs="Times New Roman"/>
          <w:lang w:val="en-US"/>
        </w:rPr>
        <w:t xml:space="preserve">to </w:t>
      </w:r>
      <w:r w:rsidR="00B36CD0">
        <w:rPr>
          <w:rFonts w:ascii="Times New Roman" w:hAnsi="Times New Roman" w:cs="Times New Roman"/>
          <w:lang w:val="en-US"/>
        </w:rPr>
        <w:t>mission-critical batteries</w:t>
      </w:r>
      <w:r>
        <w:rPr>
          <w:rFonts w:ascii="Times New Roman" w:hAnsi="Times New Roman" w:cs="Times New Roman"/>
          <w:lang w:val="en-US"/>
        </w:rPr>
        <w:t>. The SMBus</w:t>
      </w:r>
      <w:r w:rsidR="000A1F2F">
        <w:rPr>
          <w:rFonts w:ascii="Times New Roman" w:hAnsi="Times New Roman" w:cs="Times New Roman"/>
          <w:lang w:val="en-US"/>
        </w:rPr>
        <w:t xml:space="preserve"> is</w:t>
      </w:r>
      <w:r>
        <w:rPr>
          <w:rFonts w:ascii="Times New Roman" w:hAnsi="Times New Roman" w:cs="Times New Roman"/>
          <w:lang w:val="en-US"/>
        </w:rPr>
        <w:t xml:space="preserve"> a widely used </w:t>
      </w:r>
      <w:r w:rsidR="00BF1B34">
        <w:rPr>
          <w:rFonts w:ascii="Times New Roman" w:hAnsi="Times New Roman" w:cs="Times New Roman"/>
          <w:lang w:val="en-US"/>
        </w:rPr>
        <w:t>format</w:t>
      </w:r>
      <w:r w:rsidR="000A1F2F">
        <w:rPr>
          <w:rFonts w:ascii="Times New Roman" w:hAnsi="Times New Roman" w:cs="Times New Roman"/>
          <w:lang w:val="en-US"/>
        </w:rPr>
        <w:t xml:space="preserve"> that</w:t>
      </w:r>
      <w:r>
        <w:rPr>
          <w:rFonts w:ascii="Times New Roman" w:hAnsi="Times New Roman" w:cs="Times New Roman"/>
          <w:lang w:val="en-US"/>
        </w:rPr>
        <w:t xml:space="preserve"> measures voltage and current during charge and discharge. While </w:t>
      </w:r>
      <w:r w:rsidR="00220688">
        <w:rPr>
          <w:rFonts w:ascii="Times New Roman" w:hAnsi="Times New Roman" w:cs="Times New Roman"/>
          <w:lang w:val="en-US"/>
        </w:rPr>
        <w:t>this</w:t>
      </w:r>
      <w:r w:rsidR="00D263A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provides </w:t>
      </w:r>
      <w:r w:rsidR="00E74B25">
        <w:rPr>
          <w:rFonts w:ascii="Times New Roman" w:hAnsi="Times New Roman" w:cs="Times New Roman"/>
          <w:lang w:val="en-US"/>
        </w:rPr>
        <w:t xml:space="preserve">valuable battery information such as </w:t>
      </w:r>
      <w:r>
        <w:rPr>
          <w:rFonts w:ascii="Times New Roman" w:hAnsi="Times New Roman" w:cs="Times New Roman"/>
          <w:lang w:val="en-US"/>
        </w:rPr>
        <w:t>SoC</w:t>
      </w:r>
      <w:r w:rsidR="00E74B25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cycle count</w:t>
      </w:r>
      <w:r w:rsidR="00E74B25">
        <w:rPr>
          <w:rFonts w:ascii="Times New Roman" w:hAnsi="Times New Roman" w:cs="Times New Roman"/>
          <w:lang w:val="en-US"/>
        </w:rPr>
        <w:t xml:space="preserve"> and</w:t>
      </w:r>
      <w:r>
        <w:rPr>
          <w:rFonts w:ascii="Times New Roman" w:hAnsi="Times New Roman" w:cs="Times New Roman"/>
          <w:lang w:val="en-US"/>
        </w:rPr>
        <w:t xml:space="preserve"> error diagnostics, </w:t>
      </w:r>
      <w:r w:rsidR="00A627A9">
        <w:rPr>
          <w:rFonts w:ascii="Times New Roman" w:hAnsi="Times New Roman" w:cs="Times New Roman"/>
          <w:lang w:val="en-US"/>
        </w:rPr>
        <w:t xml:space="preserve">true </w:t>
      </w:r>
      <w:r>
        <w:rPr>
          <w:rFonts w:ascii="Times New Roman" w:hAnsi="Times New Roman" w:cs="Times New Roman"/>
          <w:lang w:val="en-US"/>
        </w:rPr>
        <w:t>capacity estimation</w:t>
      </w:r>
      <w:r w:rsidR="00A627A9">
        <w:rPr>
          <w:rFonts w:ascii="Times New Roman" w:hAnsi="Times New Roman" w:cs="Times New Roman"/>
          <w:lang w:val="en-US"/>
        </w:rPr>
        <w:t xml:space="preserve"> is not possible</w:t>
      </w:r>
      <w:r>
        <w:rPr>
          <w:rFonts w:ascii="Times New Roman" w:hAnsi="Times New Roman" w:cs="Times New Roman"/>
          <w:lang w:val="en-US"/>
        </w:rPr>
        <w:t xml:space="preserve">. </w:t>
      </w:r>
      <w:r w:rsidR="0036641F">
        <w:rPr>
          <w:rFonts w:ascii="Times New Roman" w:hAnsi="Times New Roman" w:cs="Times New Roman"/>
          <w:lang w:val="en-US"/>
        </w:rPr>
        <w:t xml:space="preserve">The </w:t>
      </w:r>
      <w:r w:rsidR="0036641F" w:rsidRPr="000363B2">
        <w:rPr>
          <w:rFonts w:ascii="Times New Roman" w:hAnsi="Times New Roman" w:cs="Times New Roman"/>
          <w:i/>
          <w:lang w:val="en-US"/>
        </w:rPr>
        <w:t>digital battery</w:t>
      </w:r>
      <w:r w:rsidR="0036641F">
        <w:rPr>
          <w:rFonts w:ascii="Times New Roman" w:hAnsi="Times New Roman" w:cs="Times New Roman"/>
          <w:i/>
          <w:lang w:val="en-US"/>
        </w:rPr>
        <w:t xml:space="preserve">, </w:t>
      </w:r>
      <w:r w:rsidR="0036641F" w:rsidRPr="00237E74">
        <w:rPr>
          <w:rFonts w:ascii="Times New Roman" w:hAnsi="Times New Roman" w:cs="Times New Roman"/>
          <w:lang w:val="en-US"/>
        </w:rPr>
        <w:t xml:space="preserve">which </w:t>
      </w:r>
      <w:r w:rsidR="00A627A9">
        <w:rPr>
          <w:rFonts w:ascii="Times New Roman" w:hAnsi="Times New Roman" w:cs="Times New Roman"/>
          <w:lang w:val="en-US"/>
        </w:rPr>
        <w:t xml:space="preserve">the </w:t>
      </w:r>
      <w:r w:rsidR="0036641F" w:rsidRPr="00237E74">
        <w:rPr>
          <w:rFonts w:ascii="Times New Roman" w:hAnsi="Times New Roman" w:cs="Times New Roman"/>
          <w:lang w:val="en-US"/>
        </w:rPr>
        <w:t>SMBus</w:t>
      </w:r>
      <w:r w:rsidR="0036641F">
        <w:rPr>
          <w:rFonts w:ascii="Times New Roman" w:hAnsi="Times New Roman" w:cs="Times New Roman"/>
          <w:lang w:val="en-US"/>
        </w:rPr>
        <w:t xml:space="preserve"> </w:t>
      </w:r>
      <w:r w:rsidR="00A627A9">
        <w:rPr>
          <w:rFonts w:ascii="Times New Roman" w:hAnsi="Times New Roman" w:cs="Times New Roman"/>
          <w:lang w:val="en-US"/>
        </w:rPr>
        <w:t>manages,</w:t>
      </w:r>
      <w:r w:rsidR="00A627A9" w:rsidRPr="00A627A9">
        <w:rPr>
          <w:rFonts w:ascii="Times New Roman" w:hAnsi="Times New Roman" w:cs="Times New Roman"/>
          <w:lang w:val="en-US"/>
        </w:rPr>
        <w:t xml:space="preserve"> </w:t>
      </w:r>
      <w:r w:rsidR="0036641F">
        <w:rPr>
          <w:rFonts w:ascii="Times New Roman" w:hAnsi="Times New Roman" w:cs="Times New Roman"/>
          <w:lang w:val="en-US"/>
        </w:rPr>
        <w:t xml:space="preserve">is </w:t>
      </w:r>
      <w:r w:rsidR="00220688">
        <w:rPr>
          <w:rFonts w:ascii="Times New Roman" w:hAnsi="Times New Roman" w:cs="Times New Roman"/>
          <w:lang w:val="en-US"/>
        </w:rPr>
        <w:t xml:space="preserve">exclusively </w:t>
      </w:r>
      <w:r w:rsidR="00B945C3">
        <w:rPr>
          <w:rFonts w:ascii="Times New Roman" w:hAnsi="Times New Roman" w:cs="Times New Roman"/>
          <w:lang w:val="en-US"/>
        </w:rPr>
        <w:t xml:space="preserve">based on </w:t>
      </w:r>
      <w:r w:rsidR="008533DB">
        <w:rPr>
          <w:rFonts w:ascii="Times New Roman" w:hAnsi="Times New Roman" w:cs="Times New Roman"/>
          <w:lang w:val="en-US"/>
        </w:rPr>
        <w:t xml:space="preserve">the </w:t>
      </w:r>
      <w:r w:rsidR="0036641F">
        <w:rPr>
          <w:rFonts w:ascii="Times New Roman" w:hAnsi="Times New Roman" w:cs="Times New Roman"/>
          <w:lang w:val="en-US"/>
        </w:rPr>
        <w:t>peripheral</w:t>
      </w:r>
      <w:r w:rsidR="003101C5">
        <w:rPr>
          <w:rFonts w:ascii="Times New Roman" w:hAnsi="Times New Roman" w:cs="Times New Roman"/>
          <w:lang w:val="en-US"/>
        </w:rPr>
        <w:t>s</w:t>
      </w:r>
      <w:r w:rsidR="0036641F">
        <w:rPr>
          <w:rFonts w:ascii="Times New Roman" w:hAnsi="Times New Roman" w:cs="Times New Roman"/>
          <w:lang w:val="en-US"/>
        </w:rPr>
        <w:t xml:space="preserve"> </w:t>
      </w:r>
      <w:r w:rsidR="00BF1B34">
        <w:rPr>
          <w:rFonts w:ascii="Times New Roman" w:hAnsi="Times New Roman" w:cs="Times New Roman"/>
          <w:lang w:val="en-US"/>
        </w:rPr>
        <w:t>of</w:t>
      </w:r>
      <w:r w:rsidR="000A1F2F">
        <w:rPr>
          <w:rFonts w:ascii="Times New Roman" w:hAnsi="Times New Roman" w:cs="Times New Roman"/>
          <w:lang w:val="en-US"/>
        </w:rPr>
        <w:t xml:space="preserve"> the </w:t>
      </w:r>
      <w:r w:rsidR="000A1F2F" w:rsidRPr="000A1F2F">
        <w:rPr>
          <w:rFonts w:ascii="Times New Roman" w:hAnsi="Times New Roman" w:cs="Times New Roman"/>
          <w:i/>
          <w:lang w:val="en-US"/>
        </w:rPr>
        <w:t>chemical battery</w:t>
      </w:r>
      <w:r w:rsidR="00BF1B34">
        <w:rPr>
          <w:rFonts w:ascii="Times New Roman" w:hAnsi="Times New Roman" w:cs="Times New Roman"/>
          <w:i/>
          <w:lang w:val="en-US"/>
        </w:rPr>
        <w:t xml:space="preserve">, </w:t>
      </w:r>
      <w:r w:rsidR="00BF1B34" w:rsidRPr="00BF1B34">
        <w:rPr>
          <w:rFonts w:ascii="Times New Roman" w:hAnsi="Times New Roman" w:cs="Times New Roman"/>
          <w:lang w:val="en-US"/>
        </w:rPr>
        <w:t xml:space="preserve">information that </w:t>
      </w:r>
      <w:r w:rsidR="00B945C3">
        <w:rPr>
          <w:rFonts w:ascii="Times New Roman" w:hAnsi="Times New Roman" w:cs="Times New Roman"/>
          <w:lang w:val="en-US"/>
        </w:rPr>
        <w:t xml:space="preserve">is assumed and drifts </w:t>
      </w:r>
      <w:r w:rsidR="00757BB5" w:rsidRPr="00BF1B34">
        <w:rPr>
          <w:rFonts w:ascii="Times New Roman" w:hAnsi="Times New Roman" w:cs="Times New Roman"/>
          <w:lang w:val="en-US"/>
        </w:rPr>
        <w:t>with</w:t>
      </w:r>
      <w:r w:rsidR="00757BB5" w:rsidRPr="00757BB5">
        <w:rPr>
          <w:rFonts w:ascii="Times New Roman" w:hAnsi="Times New Roman" w:cs="Times New Roman"/>
          <w:lang w:val="en-US"/>
        </w:rPr>
        <w:t xml:space="preserve"> time</w:t>
      </w:r>
      <w:r w:rsidR="00757BB5">
        <w:rPr>
          <w:rFonts w:ascii="Times New Roman" w:hAnsi="Times New Roman" w:cs="Times New Roman"/>
          <w:lang w:val="en-US"/>
        </w:rPr>
        <w:t xml:space="preserve">. Calibration is </w:t>
      </w:r>
      <w:r w:rsidR="00BF1B34">
        <w:rPr>
          <w:rFonts w:ascii="Times New Roman" w:hAnsi="Times New Roman" w:cs="Times New Roman"/>
          <w:lang w:val="en-US"/>
        </w:rPr>
        <w:t xml:space="preserve">done </w:t>
      </w:r>
      <w:r w:rsidR="00757BB5">
        <w:rPr>
          <w:rFonts w:ascii="Times New Roman" w:hAnsi="Times New Roman" w:cs="Times New Roman"/>
          <w:lang w:val="en-US"/>
        </w:rPr>
        <w:t xml:space="preserve">by a full discharge/charge cycle in the </w:t>
      </w:r>
      <w:r w:rsidR="00D5370C">
        <w:rPr>
          <w:rFonts w:ascii="Times New Roman" w:hAnsi="Times New Roman" w:cs="Times New Roman"/>
          <w:lang w:val="en-US"/>
        </w:rPr>
        <w:t xml:space="preserve">device or with a battery analyzer. </w:t>
      </w:r>
    </w:p>
    <w:p w:rsidR="008533DB" w:rsidRDefault="000E64FF" w:rsidP="008533DB">
      <w:pPr>
        <w:spacing w:before="120" w:after="120" w:line="240" w:lineRule="auto"/>
        <w:ind w:right="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In the absence of regular battery maintenance, </w:t>
      </w:r>
      <w:r w:rsidR="000E6D01">
        <w:rPr>
          <w:rFonts w:ascii="Times New Roman" w:hAnsi="Times New Roman" w:cs="Times New Roman"/>
          <w:lang w:val="en-US"/>
        </w:rPr>
        <w:t xml:space="preserve">some </w:t>
      </w:r>
      <w:r w:rsidR="00370FA9">
        <w:rPr>
          <w:rFonts w:ascii="Times New Roman" w:hAnsi="Times New Roman" w:cs="Times New Roman"/>
          <w:lang w:val="en-US"/>
        </w:rPr>
        <w:t>device manufacturers mandate</w:t>
      </w:r>
      <w:r w:rsidR="0044636F">
        <w:rPr>
          <w:rFonts w:ascii="Times New Roman" w:hAnsi="Times New Roman" w:cs="Times New Roman"/>
          <w:lang w:val="en-US"/>
        </w:rPr>
        <w:t xml:space="preserve"> </w:t>
      </w:r>
      <w:r w:rsidR="00BF1B34">
        <w:rPr>
          <w:rFonts w:ascii="Times New Roman" w:hAnsi="Times New Roman" w:cs="Times New Roman"/>
          <w:lang w:val="en-US"/>
        </w:rPr>
        <w:t xml:space="preserve">battery </w:t>
      </w:r>
      <w:r w:rsidR="0044636F">
        <w:rPr>
          <w:rFonts w:ascii="Times New Roman" w:hAnsi="Times New Roman" w:cs="Times New Roman"/>
          <w:lang w:val="en-US"/>
        </w:rPr>
        <w:t>replace</w:t>
      </w:r>
      <w:r w:rsidR="00BF1B34">
        <w:rPr>
          <w:rFonts w:ascii="Times New Roman" w:hAnsi="Times New Roman" w:cs="Times New Roman"/>
          <w:lang w:val="en-US"/>
        </w:rPr>
        <w:t>ment</w:t>
      </w:r>
      <w:r w:rsidR="00FC473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according to</w:t>
      </w:r>
      <w:r w:rsidR="002544F4">
        <w:rPr>
          <w:rFonts w:ascii="Times New Roman" w:hAnsi="Times New Roman" w:cs="Times New Roman"/>
          <w:lang w:val="en-US"/>
        </w:rPr>
        <w:t xml:space="preserve"> a</w:t>
      </w:r>
      <w:r w:rsidR="00FC473C">
        <w:rPr>
          <w:rFonts w:ascii="Times New Roman" w:hAnsi="Times New Roman" w:cs="Times New Roman"/>
          <w:lang w:val="en-US"/>
        </w:rPr>
        <w:t xml:space="preserve"> </w:t>
      </w:r>
      <w:r w:rsidR="00370FA9">
        <w:rPr>
          <w:rFonts w:ascii="Times New Roman" w:hAnsi="Times New Roman" w:cs="Times New Roman"/>
          <w:lang w:val="en-US"/>
        </w:rPr>
        <w:t>date-stamp</w:t>
      </w:r>
      <w:r w:rsidR="00E74B25">
        <w:rPr>
          <w:rFonts w:ascii="Times New Roman" w:hAnsi="Times New Roman" w:cs="Times New Roman"/>
          <w:lang w:val="en-US"/>
        </w:rPr>
        <w:t>ing</w:t>
      </w:r>
      <w:r w:rsidR="00370FA9">
        <w:rPr>
          <w:rFonts w:ascii="Times New Roman" w:hAnsi="Times New Roman" w:cs="Times New Roman"/>
          <w:lang w:val="en-US"/>
        </w:rPr>
        <w:t xml:space="preserve"> or cycle count. A pack </w:t>
      </w:r>
      <w:r w:rsidR="007F30CF">
        <w:rPr>
          <w:rFonts w:ascii="Times New Roman" w:hAnsi="Times New Roman" w:cs="Times New Roman"/>
          <w:lang w:val="en-US"/>
        </w:rPr>
        <w:t>may</w:t>
      </w:r>
      <w:r w:rsidR="00370FA9">
        <w:rPr>
          <w:rFonts w:ascii="Times New Roman" w:hAnsi="Times New Roman" w:cs="Times New Roman"/>
          <w:lang w:val="en-US"/>
        </w:rPr>
        <w:t xml:space="preserve"> fail before the appointed time </w:t>
      </w:r>
      <w:r w:rsidR="00E74B25">
        <w:rPr>
          <w:rFonts w:ascii="Times New Roman" w:hAnsi="Times New Roman" w:cs="Times New Roman"/>
          <w:lang w:val="en-US"/>
        </w:rPr>
        <w:t xml:space="preserve">has expired </w:t>
      </w:r>
      <w:r w:rsidR="00370FA9">
        <w:rPr>
          <w:rFonts w:ascii="Times New Roman" w:hAnsi="Times New Roman" w:cs="Times New Roman"/>
          <w:lang w:val="en-US"/>
        </w:rPr>
        <w:t xml:space="preserve">but most last far longer, </w:t>
      </w:r>
      <w:r w:rsidR="002544F4">
        <w:rPr>
          <w:rFonts w:ascii="Times New Roman" w:hAnsi="Times New Roman" w:cs="Times New Roman"/>
          <w:lang w:val="en-US"/>
        </w:rPr>
        <w:t>prompting</w:t>
      </w:r>
      <w:r w:rsidR="00370FA9">
        <w:rPr>
          <w:rFonts w:ascii="Times New Roman" w:hAnsi="Times New Roman" w:cs="Times New Roman"/>
          <w:lang w:val="en-US"/>
        </w:rPr>
        <w:t xml:space="preserve"> perfectly good batteries</w:t>
      </w:r>
      <w:r w:rsidR="002544F4" w:rsidRPr="002544F4">
        <w:rPr>
          <w:rFonts w:ascii="Times New Roman" w:hAnsi="Times New Roman" w:cs="Times New Roman"/>
          <w:lang w:val="en-US"/>
        </w:rPr>
        <w:t xml:space="preserve"> </w:t>
      </w:r>
      <w:r w:rsidR="002544F4">
        <w:rPr>
          <w:rFonts w:ascii="Times New Roman" w:hAnsi="Times New Roman" w:cs="Times New Roman"/>
          <w:lang w:val="en-US"/>
        </w:rPr>
        <w:t>to be discarded prematurely</w:t>
      </w:r>
      <w:r w:rsidR="00370FA9">
        <w:rPr>
          <w:rFonts w:ascii="Times New Roman" w:hAnsi="Times New Roman" w:cs="Times New Roman"/>
          <w:lang w:val="en-US"/>
        </w:rPr>
        <w:t xml:space="preserve">. </w:t>
      </w:r>
      <w:r w:rsidR="00370FA9" w:rsidRPr="00B54158">
        <w:rPr>
          <w:rFonts w:ascii="Times New Roman" w:hAnsi="Times New Roman" w:cs="Times New Roman"/>
          <w:lang w:val="en-US"/>
        </w:rPr>
        <w:t xml:space="preserve">Dr. </w:t>
      </w:r>
      <w:proofErr w:type="spellStart"/>
      <w:r w:rsidR="00370FA9" w:rsidRPr="00B54158">
        <w:rPr>
          <w:rFonts w:ascii="Times New Roman" w:hAnsi="Times New Roman" w:cs="Times New Roman"/>
          <w:lang w:val="en-US"/>
        </w:rPr>
        <w:t>Imre</w:t>
      </w:r>
      <w:proofErr w:type="spellEnd"/>
      <w:r w:rsidR="00370FA9" w:rsidRPr="00B541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70FA9" w:rsidRPr="00B54158">
        <w:rPr>
          <w:rFonts w:ascii="Times New Roman" w:hAnsi="Times New Roman" w:cs="Times New Roman"/>
          <w:lang w:val="en-US"/>
        </w:rPr>
        <w:t>Gyuk</w:t>
      </w:r>
      <w:proofErr w:type="spellEnd"/>
      <w:r w:rsidR="00370FA9" w:rsidRPr="00B54158">
        <w:rPr>
          <w:rFonts w:ascii="Times New Roman" w:hAnsi="Times New Roman" w:cs="Times New Roman"/>
          <w:lang w:val="en-US"/>
        </w:rPr>
        <w:t>, manager of the Energy Storage Research Program at DOE, says that</w:t>
      </w:r>
      <w:r w:rsidR="002544F4">
        <w:rPr>
          <w:rFonts w:ascii="Times New Roman" w:hAnsi="Times New Roman" w:cs="Times New Roman"/>
          <w:lang w:val="en-US"/>
        </w:rPr>
        <w:t xml:space="preserve"> “</w:t>
      </w:r>
      <w:r w:rsidR="00370FA9" w:rsidRPr="00B54158">
        <w:rPr>
          <w:rFonts w:ascii="Times New Roman" w:hAnsi="Times New Roman" w:cs="Times New Roman"/>
          <w:lang w:val="en-US"/>
        </w:rPr>
        <w:t>every year roughly one million usable lithium-ion batteries are sent in for recycling with most having a capacity of up to 80</w:t>
      </w:r>
      <w:r w:rsidR="00370FA9">
        <w:rPr>
          <w:rFonts w:ascii="Times New Roman" w:hAnsi="Times New Roman" w:cs="Times New Roman"/>
          <w:lang w:val="en-US"/>
        </w:rPr>
        <w:t xml:space="preserve"> percent</w:t>
      </w:r>
      <w:r w:rsidR="00370FA9" w:rsidRPr="00B54158">
        <w:rPr>
          <w:rFonts w:ascii="Times New Roman" w:hAnsi="Times New Roman" w:cs="Times New Roman"/>
          <w:lang w:val="en-US"/>
        </w:rPr>
        <w:t>.</w:t>
      </w:r>
      <w:r w:rsidR="002544F4">
        <w:rPr>
          <w:rFonts w:ascii="Times New Roman" w:hAnsi="Times New Roman" w:cs="Times New Roman"/>
          <w:lang w:val="en-US"/>
        </w:rPr>
        <w:t>”</w:t>
      </w:r>
      <w:r w:rsidR="00370FA9" w:rsidRPr="00B54158">
        <w:rPr>
          <w:rFonts w:ascii="Times New Roman" w:hAnsi="Times New Roman" w:cs="Times New Roman"/>
          <w:lang w:val="en-US"/>
        </w:rPr>
        <w:t xml:space="preserve"> </w:t>
      </w:r>
    </w:p>
    <w:p w:rsidR="008931F7" w:rsidRDefault="00A67FCB" w:rsidP="008533DB">
      <w:pPr>
        <w:spacing w:before="120" w:after="120" w:line="240" w:lineRule="auto"/>
        <w:ind w:right="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Battery problems </w:t>
      </w:r>
      <w:r w:rsidR="00370FA9">
        <w:rPr>
          <w:rFonts w:ascii="Times New Roman" w:hAnsi="Times New Roman" w:cs="Times New Roman"/>
          <w:lang w:val="en-US"/>
        </w:rPr>
        <w:t xml:space="preserve">also </w:t>
      </w:r>
      <w:r w:rsidR="005F418A">
        <w:rPr>
          <w:rFonts w:ascii="Times New Roman" w:hAnsi="Times New Roman" w:cs="Times New Roman"/>
          <w:lang w:val="en-US"/>
        </w:rPr>
        <w:t>affect</w:t>
      </w:r>
      <w:r w:rsidR="00370FA9">
        <w:rPr>
          <w:rFonts w:ascii="Times New Roman" w:hAnsi="Times New Roman" w:cs="Times New Roman"/>
          <w:lang w:val="en-US"/>
        </w:rPr>
        <w:t xml:space="preserve"> </w:t>
      </w:r>
      <w:r w:rsidR="004E412E">
        <w:rPr>
          <w:rFonts w:ascii="Times New Roman" w:hAnsi="Times New Roman" w:cs="Times New Roman"/>
          <w:lang w:val="en-US"/>
        </w:rPr>
        <w:t>healthcare</w:t>
      </w:r>
      <w:r w:rsidR="00370FA9">
        <w:rPr>
          <w:rFonts w:ascii="Times New Roman" w:hAnsi="Times New Roman" w:cs="Times New Roman"/>
          <w:lang w:val="en-US"/>
        </w:rPr>
        <w:t xml:space="preserve">. </w:t>
      </w:r>
      <w:r w:rsidR="00A00EAD">
        <w:rPr>
          <w:rFonts w:ascii="Times New Roman" w:hAnsi="Times New Roman" w:cs="Times New Roman"/>
          <w:lang w:val="en-US"/>
        </w:rPr>
        <w:t xml:space="preserve">An FDA survey </w:t>
      </w:r>
      <w:r w:rsidR="00B64184">
        <w:rPr>
          <w:rFonts w:ascii="Times New Roman" w:hAnsi="Times New Roman" w:cs="Times New Roman"/>
          <w:lang w:val="en-US"/>
        </w:rPr>
        <w:t xml:space="preserve">says </w:t>
      </w:r>
      <w:r w:rsidR="00A00EAD">
        <w:rPr>
          <w:rFonts w:ascii="Times New Roman" w:hAnsi="Times New Roman" w:cs="Times New Roman"/>
          <w:lang w:val="en-US"/>
        </w:rPr>
        <w:t xml:space="preserve">that </w:t>
      </w:r>
      <w:r w:rsidR="002544F4">
        <w:rPr>
          <w:rFonts w:ascii="Times New Roman" w:hAnsi="Times New Roman" w:cs="Times New Roman"/>
          <w:lang w:val="en-US"/>
        </w:rPr>
        <w:t>“</w:t>
      </w:r>
      <w:r w:rsidR="00A00EAD">
        <w:rPr>
          <w:rFonts w:ascii="Times New Roman" w:hAnsi="Times New Roman" w:cs="Times New Roman"/>
          <w:lang w:val="en-US"/>
        </w:rPr>
        <w:t>u</w:t>
      </w:r>
      <w:r w:rsidR="00A00EAD" w:rsidRPr="00A00EAD">
        <w:rPr>
          <w:rFonts w:ascii="Times New Roman" w:hAnsi="Times New Roman" w:cs="Times New Roman"/>
          <w:lang w:val="en-US"/>
        </w:rPr>
        <w:t>p to 50% of service calls in hospitals surveyed relate to battery issues.</w:t>
      </w:r>
      <w:r w:rsidR="002544F4">
        <w:rPr>
          <w:rFonts w:ascii="Times New Roman" w:hAnsi="Times New Roman" w:cs="Times New Roman"/>
          <w:lang w:val="en-US"/>
        </w:rPr>
        <w:t>”</w:t>
      </w:r>
      <w:r w:rsidR="00A00EAD">
        <w:rPr>
          <w:rFonts w:ascii="Times New Roman" w:hAnsi="Times New Roman" w:cs="Times New Roman"/>
          <w:lang w:val="en-US"/>
        </w:rPr>
        <w:t xml:space="preserve"> </w:t>
      </w:r>
      <w:r w:rsidR="006F13AF">
        <w:rPr>
          <w:rFonts w:ascii="Times New Roman" w:hAnsi="Times New Roman" w:cs="Times New Roman"/>
          <w:lang w:val="en-US"/>
        </w:rPr>
        <w:t>H</w:t>
      </w:r>
      <w:r w:rsidR="00385193" w:rsidRPr="00385193">
        <w:rPr>
          <w:rFonts w:ascii="Times New Roman" w:hAnsi="Times New Roman" w:cs="Times New Roman"/>
          <w:lang w:val="en-US"/>
        </w:rPr>
        <w:t xml:space="preserve">ealthcare </w:t>
      </w:r>
      <w:r w:rsidR="0063652B">
        <w:rPr>
          <w:rFonts w:ascii="Times New Roman" w:hAnsi="Times New Roman" w:cs="Times New Roman"/>
          <w:lang w:val="en-US"/>
        </w:rPr>
        <w:t xml:space="preserve">professionals </w:t>
      </w:r>
      <w:r w:rsidR="006F13AF">
        <w:rPr>
          <w:rFonts w:ascii="Times New Roman" w:hAnsi="Times New Roman" w:cs="Times New Roman"/>
          <w:lang w:val="en-US"/>
        </w:rPr>
        <w:t xml:space="preserve">at </w:t>
      </w:r>
      <w:r w:rsidR="00FE440C">
        <w:rPr>
          <w:rFonts w:ascii="Times New Roman" w:hAnsi="Times New Roman" w:cs="Times New Roman"/>
          <w:lang w:val="en-US"/>
        </w:rPr>
        <w:t xml:space="preserve">the </w:t>
      </w:r>
      <w:r w:rsidR="00FE440C">
        <w:rPr>
          <w:rFonts w:ascii="Times New Roman" w:hAnsi="Times New Roman" w:cs="Times New Roman"/>
          <w:lang w:val="en-US"/>
        </w:rPr>
        <w:t>Association for the Advancement of Medical Instruments</w:t>
      </w:r>
      <w:r w:rsidR="00FE440C" w:rsidRPr="00385193">
        <w:rPr>
          <w:rFonts w:ascii="Times New Roman" w:hAnsi="Times New Roman" w:cs="Times New Roman"/>
          <w:lang w:val="en-US"/>
        </w:rPr>
        <w:t xml:space="preserve"> </w:t>
      </w:r>
      <w:r w:rsidR="00FE440C">
        <w:rPr>
          <w:rFonts w:ascii="Times New Roman" w:hAnsi="Times New Roman" w:cs="Times New Roman"/>
          <w:lang w:val="en-US"/>
        </w:rPr>
        <w:t>(</w:t>
      </w:r>
      <w:r w:rsidR="006F13AF" w:rsidRPr="00385193">
        <w:rPr>
          <w:rFonts w:ascii="Times New Roman" w:hAnsi="Times New Roman" w:cs="Times New Roman"/>
          <w:lang w:val="en-US"/>
        </w:rPr>
        <w:t>AAMI</w:t>
      </w:r>
      <w:r w:rsidR="00FE440C">
        <w:rPr>
          <w:rFonts w:ascii="Times New Roman" w:hAnsi="Times New Roman" w:cs="Times New Roman"/>
          <w:lang w:val="en-US"/>
        </w:rPr>
        <w:t>)</w:t>
      </w:r>
      <w:r w:rsidR="006F13AF" w:rsidRPr="00385193">
        <w:rPr>
          <w:rFonts w:ascii="Times New Roman" w:hAnsi="Times New Roman" w:cs="Times New Roman"/>
          <w:lang w:val="en-US"/>
        </w:rPr>
        <w:t xml:space="preserve"> </w:t>
      </w:r>
      <w:r w:rsidR="006F13AF">
        <w:rPr>
          <w:rFonts w:ascii="Times New Roman" w:hAnsi="Times New Roman" w:cs="Times New Roman"/>
          <w:lang w:val="en-US"/>
        </w:rPr>
        <w:t>say</w:t>
      </w:r>
      <w:r w:rsidR="00B64184">
        <w:rPr>
          <w:rFonts w:ascii="Times New Roman" w:hAnsi="Times New Roman" w:cs="Times New Roman"/>
          <w:lang w:val="en-US"/>
        </w:rPr>
        <w:t xml:space="preserve"> that</w:t>
      </w:r>
      <w:r w:rsidR="00385193" w:rsidRPr="00385193">
        <w:rPr>
          <w:rFonts w:ascii="Times New Roman" w:hAnsi="Times New Roman" w:cs="Times New Roman"/>
          <w:lang w:val="en-US"/>
        </w:rPr>
        <w:t xml:space="preserve"> “</w:t>
      </w:r>
      <w:r w:rsidR="00B64184">
        <w:rPr>
          <w:rFonts w:ascii="Times New Roman" w:hAnsi="Times New Roman" w:cs="Times New Roman"/>
          <w:lang w:val="en-US"/>
        </w:rPr>
        <w:t>b</w:t>
      </w:r>
      <w:r w:rsidR="00385193" w:rsidRPr="00385193">
        <w:rPr>
          <w:rFonts w:ascii="Times New Roman" w:hAnsi="Times New Roman" w:cs="Times New Roman"/>
          <w:lang w:val="en-US"/>
        </w:rPr>
        <w:t>attery management emerged as a top 10 medical device challenge</w:t>
      </w:r>
      <w:r w:rsidR="00FE440C">
        <w:rPr>
          <w:rFonts w:ascii="Times New Roman" w:hAnsi="Times New Roman" w:cs="Times New Roman"/>
          <w:lang w:val="en-US"/>
        </w:rPr>
        <w:t>.”</w:t>
      </w:r>
      <w:r w:rsidR="005F418A">
        <w:rPr>
          <w:rFonts w:ascii="Times New Roman" w:hAnsi="Times New Roman" w:cs="Times New Roman"/>
          <w:lang w:val="en-US"/>
        </w:rPr>
        <w:t xml:space="preserve"> </w:t>
      </w:r>
    </w:p>
    <w:p w:rsidR="00B352D7" w:rsidRPr="00B352D7" w:rsidRDefault="00B352D7" w:rsidP="00B352D7">
      <w:pPr>
        <w:spacing w:before="240" w:after="0" w:line="240" w:lineRule="auto"/>
        <w:ind w:right="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352D7">
        <w:rPr>
          <w:rFonts w:ascii="Times New Roman" w:hAnsi="Times New Roman" w:cs="Times New Roman"/>
          <w:b/>
          <w:sz w:val="24"/>
          <w:szCs w:val="24"/>
          <w:lang w:val="en-US"/>
        </w:rPr>
        <w:t>When Rubber-stamping is not enough</w:t>
      </w:r>
    </w:p>
    <w:p w:rsidR="00A85B69" w:rsidRDefault="00EC5E6E" w:rsidP="00B352D7">
      <w:pPr>
        <w:spacing w:before="60" w:after="120" w:line="240" w:lineRule="auto"/>
        <w:ind w:right="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Simply c</w:t>
      </w:r>
      <w:r w:rsidR="00A85B69">
        <w:rPr>
          <w:rFonts w:ascii="Times New Roman" w:hAnsi="Times New Roman" w:cs="Times New Roman"/>
          <w:lang w:val="en-US"/>
        </w:rPr>
        <w:t xml:space="preserve">hoosing the best battery </w:t>
      </w:r>
      <w:r w:rsidR="00C64DD6">
        <w:rPr>
          <w:rFonts w:ascii="Times New Roman" w:hAnsi="Times New Roman" w:cs="Times New Roman"/>
          <w:lang w:val="en-US"/>
        </w:rPr>
        <w:t xml:space="preserve">from the lot </w:t>
      </w:r>
      <w:r w:rsidR="00A85B69">
        <w:rPr>
          <w:rFonts w:ascii="Times New Roman" w:hAnsi="Times New Roman" w:cs="Times New Roman"/>
          <w:lang w:val="en-US"/>
        </w:rPr>
        <w:t xml:space="preserve">to get </w:t>
      </w:r>
      <w:r w:rsidR="00352AD2">
        <w:rPr>
          <w:rFonts w:ascii="Times New Roman" w:hAnsi="Times New Roman" w:cs="Times New Roman"/>
          <w:lang w:val="en-US"/>
        </w:rPr>
        <w:t>a</w:t>
      </w:r>
      <w:r w:rsidR="00A85B69">
        <w:rPr>
          <w:rFonts w:ascii="Times New Roman" w:hAnsi="Times New Roman" w:cs="Times New Roman"/>
          <w:lang w:val="en-US"/>
        </w:rPr>
        <w:t xml:space="preserve"> device </w:t>
      </w:r>
      <w:r w:rsidR="000E64FF">
        <w:rPr>
          <w:rFonts w:ascii="Times New Roman" w:hAnsi="Times New Roman" w:cs="Times New Roman"/>
          <w:lang w:val="en-US"/>
        </w:rPr>
        <w:t xml:space="preserve">rubber-stamped by the approval agencies </w:t>
      </w:r>
      <w:r w:rsidR="00A85B69">
        <w:rPr>
          <w:rFonts w:ascii="Times New Roman" w:hAnsi="Times New Roman" w:cs="Times New Roman"/>
          <w:lang w:val="en-US"/>
        </w:rPr>
        <w:t>is not enough</w:t>
      </w:r>
      <w:r w:rsidR="00E74B25">
        <w:rPr>
          <w:rFonts w:ascii="Times New Roman" w:hAnsi="Times New Roman" w:cs="Times New Roman"/>
          <w:lang w:val="en-US"/>
        </w:rPr>
        <w:t xml:space="preserve">. </w:t>
      </w:r>
      <w:r w:rsidR="00FA7591">
        <w:rPr>
          <w:rFonts w:ascii="Times New Roman" w:hAnsi="Times New Roman" w:cs="Times New Roman"/>
          <w:lang w:val="en-US"/>
        </w:rPr>
        <w:t>E</w:t>
      </w:r>
      <w:r w:rsidR="004E412E">
        <w:rPr>
          <w:rFonts w:ascii="Times New Roman" w:hAnsi="Times New Roman" w:cs="Times New Roman"/>
          <w:lang w:val="en-US"/>
        </w:rPr>
        <w:t xml:space="preserve">qually or </w:t>
      </w:r>
      <w:r w:rsidR="000E64FF">
        <w:rPr>
          <w:rFonts w:ascii="Times New Roman" w:hAnsi="Times New Roman" w:cs="Times New Roman"/>
          <w:lang w:val="en-US"/>
        </w:rPr>
        <w:t xml:space="preserve">more important </w:t>
      </w:r>
      <w:r>
        <w:rPr>
          <w:rFonts w:ascii="Times New Roman" w:hAnsi="Times New Roman" w:cs="Times New Roman"/>
          <w:lang w:val="en-US"/>
        </w:rPr>
        <w:t xml:space="preserve">is </w:t>
      </w:r>
      <w:r w:rsidR="00C64DD6">
        <w:rPr>
          <w:rFonts w:ascii="Times New Roman" w:hAnsi="Times New Roman" w:cs="Times New Roman"/>
          <w:lang w:val="en-US"/>
        </w:rPr>
        <w:t xml:space="preserve">assuring </w:t>
      </w:r>
      <w:r w:rsidR="00FA7591">
        <w:rPr>
          <w:rFonts w:ascii="Times New Roman" w:hAnsi="Times New Roman" w:cs="Times New Roman"/>
          <w:lang w:val="en-US"/>
        </w:rPr>
        <w:t xml:space="preserve">that the device provides </w:t>
      </w:r>
      <w:r w:rsidR="00C64DD6">
        <w:rPr>
          <w:rFonts w:ascii="Times New Roman" w:hAnsi="Times New Roman" w:cs="Times New Roman"/>
          <w:lang w:val="en-US"/>
        </w:rPr>
        <w:t xml:space="preserve">continued </w:t>
      </w:r>
      <w:r>
        <w:rPr>
          <w:rFonts w:ascii="Times New Roman" w:hAnsi="Times New Roman" w:cs="Times New Roman"/>
          <w:lang w:val="en-US"/>
        </w:rPr>
        <w:t xml:space="preserve">performance to </w:t>
      </w:r>
      <w:r w:rsidR="00FA7591">
        <w:rPr>
          <w:rFonts w:ascii="Times New Roman" w:hAnsi="Times New Roman" w:cs="Times New Roman"/>
          <w:lang w:val="en-US"/>
        </w:rPr>
        <w:t xml:space="preserve">the </w:t>
      </w:r>
      <w:r>
        <w:rPr>
          <w:rFonts w:ascii="Times New Roman" w:hAnsi="Times New Roman" w:cs="Times New Roman"/>
          <w:lang w:val="en-US"/>
        </w:rPr>
        <w:t xml:space="preserve">planned retirement. </w:t>
      </w:r>
      <w:r w:rsidR="00352AD2">
        <w:rPr>
          <w:rFonts w:ascii="Times New Roman" w:hAnsi="Times New Roman" w:cs="Times New Roman"/>
          <w:lang w:val="en-US"/>
        </w:rPr>
        <w:t>While t</w:t>
      </w:r>
      <w:r w:rsidR="00A85B69">
        <w:rPr>
          <w:rFonts w:ascii="Times New Roman" w:hAnsi="Times New Roman" w:cs="Times New Roman"/>
          <w:lang w:val="en-US"/>
        </w:rPr>
        <w:t xml:space="preserve">he approval process </w:t>
      </w:r>
      <w:r w:rsidR="00CC3488">
        <w:rPr>
          <w:rFonts w:ascii="Times New Roman" w:hAnsi="Times New Roman" w:cs="Times New Roman"/>
          <w:lang w:val="en-US"/>
        </w:rPr>
        <w:t>can be</w:t>
      </w:r>
      <w:r w:rsidR="00A85B6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overly</w:t>
      </w:r>
      <w:r w:rsidR="00352AD2">
        <w:rPr>
          <w:rFonts w:ascii="Times New Roman" w:hAnsi="Times New Roman" w:cs="Times New Roman"/>
          <w:lang w:val="en-US"/>
        </w:rPr>
        <w:t xml:space="preserve"> detailed and </w:t>
      </w:r>
      <w:r w:rsidR="00A85B69">
        <w:rPr>
          <w:rFonts w:ascii="Times New Roman" w:hAnsi="Times New Roman" w:cs="Times New Roman"/>
          <w:lang w:val="en-US"/>
        </w:rPr>
        <w:t>painstaking</w:t>
      </w:r>
      <w:r>
        <w:rPr>
          <w:rFonts w:ascii="Times New Roman" w:hAnsi="Times New Roman" w:cs="Times New Roman"/>
          <w:lang w:val="en-US"/>
        </w:rPr>
        <w:t>ly slow</w:t>
      </w:r>
      <w:r w:rsidR="00352AD2">
        <w:rPr>
          <w:rFonts w:ascii="Times New Roman" w:hAnsi="Times New Roman" w:cs="Times New Roman"/>
          <w:lang w:val="en-US"/>
        </w:rPr>
        <w:t>,</w:t>
      </w:r>
      <w:r w:rsidR="00A85B69">
        <w:rPr>
          <w:rFonts w:ascii="Times New Roman" w:hAnsi="Times New Roman" w:cs="Times New Roman"/>
          <w:lang w:val="en-US"/>
        </w:rPr>
        <w:t xml:space="preserve"> few rules apply </w:t>
      </w:r>
      <w:r w:rsidR="00352AD2">
        <w:rPr>
          <w:rFonts w:ascii="Times New Roman" w:hAnsi="Times New Roman" w:cs="Times New Roman"/>
          <w:lang w:val="en-US"/>
        </w:rPr>
        <w:t>to</w:t>
      </w:r>
      <w:r w:rsidR="00A85B69">
        <w:rPr>
          <w:rFonts w:ascii="Times New Roman" w:hAnsi="Times New Roman" w:cs="Times New Roman"/>
          <w:lang w:val="en-US"/>
        </w:rPr>
        <w:t xml:space="preserve"> assure continued reliability</w:t>
      </w:r>
      <w:r w:rsidR="00FA7591" w:rsidRPr="00FA7591">
        <w:rPr>
          <w:rFonts w:ascii="Times New Roman" w:hAnsi="Times New Roman" w:cs="Times New Roman"/>
          <w:lang w:val="en-US"/>
        </w:rPr>
        <w:t xml:space="preserve"> </w:t>
      </w:r>
      <w:r w:rsidR="00FA7591">
        <w:rPr>
          <w:rFonts w:ascii="Times New Roman" w:hAnsi="Times New Roman" w:cs="Times New Roman"/>
          <w:lang w:val="en-US"/>
        </w:rPr>
        <w:t>once approved and released</w:t>
      </w:r>
      <w:proofErr w:type="gramStart"/>
      <w:r w:rsidR="00FA7591">
        <w:rPr>
          <w:rFonts w:ascii="Times New Roman" w:hAnsi="Times New Roman" w:cs="Times New Roman"/>
          <w:lang w:val="en-US"/>
        </w:rPr>
        <w:t>,</w:t>
      </w:r>
      <w:r w:rsidR="00A85B69">
        <w:rPr>
          <w:rFonts w:ascii="Times New Roman" w:hAnsi="Times New Roman" w:cs="Times New Roman"/>
          <w:lang w:val="en-US"/>
        </w:rPr>
        <w:t>.</w:t>
      </w:r>
      <w:proofErr w:type="gramEnd"/>
      <w:r w:rsidR="00A85B69">
        <w:rPr>
          <w:rFonts w:ascii="Times New Roman" w:hAnsi="Times New Roman" w:cs="Times New Roman"/>
          <w:lang w:val="en-US"/>
        </w:rPr>
        <w:t xml:space="preserve"> The agencies have done their job</w:t>
      </w:r>
      <w:r>
        <w:rPr>
          <w:rFonts w:ascii="Times New Roman" w:hAnsi="Times New Roman" w:cs="Times New Roman"/>
          <w:lang w:val="en-US"/>
        </w:rPr>
        <w:t>; they</w:t>
      </w:r>
      <w:r w:rsidR="00352AD2">
        <w:rPr>
          <w:rFonts w:ascii="Times New Roman" w:hAnsi="Times New Roman" w:cs="Times New Roman"/>
          <w:lang w:val="en-US"/>
        </w:rPr>
        <w:t xml:space="preserve"> wash their </w:t>
      </w:r>
      <w:r>
        <w:rPr>
          <w:rFonts w:ascii="Times New Roman" w:hAnsi="Times New Roman" w:cs="Times New Roman"/>
          <w:lang w:val="en-US"/>
        </w:rPr>
        <w:t>hands and</w:t>
      </w:r>
      <w:r w:rsidR="00A85B69">
        <w:rPr>
          <w:rFonts w:ascii="Times New Roman" w:hAnsi="Times New Roman" w:cs="Times New Roman"/>
          <w:lang w:val="en-US"/>
        </w:rPr>
        <w:t xml:space="preserve"> pass the responsibility on to the user. </w:t>
      </w:r>
    </w:p>
    <w:p w:rsidR="00A85B69" w:rsidRDefault="000E64FF" w:rsidP="00B352D7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</w:t>
      </w:r>
      <w:r w:rsidR="00A71B67">
        <w:rPr>
          <w:rFonts w:ascii="Times New Roman" w:hAnsi="Times New Roman" w:cs="Times New Roman"/>
          <w:lang w:val="en-US"/>
        </w:rPr>
        <w:t xml:space="preserve">ubber-stamping </w:t>
      </w:r>
      <w:r w:rsidR="00E74B25">
        <w:rPr>
          <w:rFonts w:ascii="Times New Roman" w:hAnsi="Times New Roman" w:cs="Times New Roman"/>
          <w:lang w:val="en-US"/>
        </w:rPr>
        <w:t>appears simpler</w:t>
      </w:r>
      <w:r w:rsidR="00A71B67">
        <w:rPr>
          <w:rFonts w:ascii="Times New Roman" w:hAnsi="Times New Roman" w:cs="Times New Roman"/>
          <w:lang w:val="en-US"/>
        </w:rPr>
        <w:t xml:space="preserve"> than enforcing standards to ensure </w:t>
      </w:r>
      <w:r w:rsidR="00B352D7">
        <w:rPr>
          <w:rFonts w:ascii="Times New Roman" w:hAnsi="Times New Roman" w:cs="Times New Roman"/>
          <w:lang w:val="en-US"/>
        </w:rPr>
        <w:t xml:space="preserve">continued </w:t>
      </w:r>
      <w:r w:rsidR="00EC5E6E">
        <w:rPr>
          <w:rFonts w:ascii="Times New Roman" w:hAnsi="Times New Roman" w:cs="Times New Roman"/>
          <w:lang w:val="en-US"/>
        </w:rPr>
        <w:t>field</w:t>
      </w:r>
      <w:r w:rsidR="00A71B67">
        <w:rPr>
          <w:rFonts w:ascii="Times New Roman" w:hAnsi="Times New Roman" w:cs="Times New Roman"/>
          <w:lang w:val="en-US"/>
        </w:rPr>
        <w:t xml:space="preserve"> reliability.</w:t>
      </w:r>
      <w:r w:rsidR="00B352D7">
        <w:rPr>
          <w:rFonts w:ascii="Times New Roman" w:hAnsi="Times New Roman" w:cs="Times New Roman"/>
          <w:lang w:val="en-US"/>
        </w:rPr>
        <w:t xml:space="preserve"> Device m</w:t>
      </w:r>
      <w:r w:rsidR="000B45FA">
        <w:rPr>
          <w:rFonts w:ascii="Times New Roman" w:hAnsi="Times New Roman" w:cs="Times New Roman"/>
          <w:lang w:val="en-US"/>
        </w:rPr>
        <w:t xml:space="preserve">anufacturers are </w:t>
      </w:r>
      <w:r w:rsidR="00E74B25">
        <w:rPr>
          <w:rFonts w:ascii="Times New Roman" w:hAnsi="Times New Roman" w:cs="Times New Roman"/>
          <w:lang w:val="en-US"/>
        </w:rPr>
        <w:t>an</w:t>
      </w:r>
      <w:r w:rsidR="00A71B67">
        <w:rPr>
          <w:rFonts w:ascii="Times New Roman" w:hAnsi="Times New Roman" w:cs="Times New Roman"/>
          <w:lang w:val="en-US"/>
        </w:rPr>
        <w:t xml:space="preserve"> </w:t>
      </w:r>
      <w:r w:rsidR="00E74B25">
        <w:rPr>
          <w:rFonts w:ascii="Times New Roman" w:hAnsi="Times New Roman" w:cs="Times New Roman"/>
          <w:lang w:val="en-US"/>
        </w:rPr>
        <w:t>easy</w:t>
      </w:r>
      <w:r w:rsidR="00A71B67">
        <w:rPr>
          <w:rFonts w:ascii="Times New Roman" w:hAnsi="Times New Roman" w:cs="Times New Roman"/>
          <w:lang w:val="en-US"/>
        </w:rPr>
        <w:t xml:space="preserve"> target and </w:t>
      </w:r>
      <w:r w:rsidR="0045301A">
        <w:rPr>
          <w:rFonts w:ascii="Times New Roman" w:hAnsi="Times New Roman" w:cs="Times New Roman"/>
          <w:lang w:val="en-US"/>
        </w:rPr>
        <w:t xml:space="preserve">authorities </w:t>
      </w:r>
      <w:r w:rsidR="00A71B67">
        <w:rPr>
          <w:rFonts w:ascii="Times New Roman" w:hAnsi="Times New Roman" w:cs="Times New Roman"/>
          <w:lang w:val="en-US"/>
        </w:rPr>
        <w:t xml:space="preserve">can shut </w:t>
      </w:r>
      <w:r w:rsidR="0045301A">
        <w:rPr>
          <w:rFonts w:ascii="Times New Roman" w:hAnsi="Times New Roman" w:cs="Times New Roman"/>
          <w:lang w:val="en-US"/>
        </w:rPr>
        <w:t xml:space="preserve">them </w:t>
      </w:r>
      <w:r w:rsidR="00A71B67">
        <w:rPr>
          <w:rFonts w:ascii="Times New Roman" w:hAnsi="Times New Roman" w:cs="Times New Roman"/>
          <w:lang w:val="en-US"/>
        </w:rPr>
        <w:t>down for trivial infractions.</w:t>
      </w:r>
      <w:r w:rsidR="00EC5E6E">
        <w:rPr>
          <w:rFonts w:ascii="Times New Roman" w:hAnsi="Times New Roman" w:cs="Times New Roman"/>
          <w:lang w:val="en-US"/>
        </w:rPr>
        <w:t xml:space="preserve"> </w:t>
      </w:r>
      <w:r w:rsidR="00E74B25">
        <w:rPr>
          <w:rFonts w:ascii="Times New Roman" w:hAnsi="Times New Roman" w:cs="Times New Roman"/>
          <w:lang w:val="en-US"/>
        </w:rPr>
        <w:t xml:space="preserve">Placing </w:t>
      </w:r>
      <w:r w:rsidR="009C1214">
        <w:rPr>
          <w:rFonts w:ascii="Times New Roman" w:hAnsi="Times New Roman" w:cs="Times New Roman"/>
          <w:lang w:val="en-US"/>
        </w:rPr>
        <w:t>too much</w:t>
      </w:r>
      <w:r w:rsidR="00E74B25">
        <w:rPr>
          <w:rFonts w:ascii="Times New Roman" w:hAnsi="Times New Roman" w:cs="Times New Roman"/>
          <w:lang w:val="en-US"/>
        </w:rPr>
        <w:t xml:space="preserve"> importance </w:t>
      </w:r>
      <w:r w:rsidR="00B352D7">
        <w:rPr>
          <w:rFonts w:ascii="Times New Roman" w:hAnsi="Times New Roman" w:cs="Times New Roman"/>
          <w:lang w:val="en-US"/>
        </w:rPr>
        <w:t>on</w:t>
      </w:r>
      <w:r w:rsidR="00FA7591">
        <w:rPr>
          <w:rFonts w:ascii="Times New Roman" w:hAnsi="Times New Roman" w:cs="Times New Roman"/>
          <w:lang w:val="en-US"/>
        </w:rPr>
        <w:t xml:space="preserve"> the</w:t>
      </w:r>
      <w:r w:rsidR="009C1214">
        <w:rPr>
          <w:rFonts w:ascii="Times New Roman" w:hAnsi="Times New Roman" w:cs="Times New Roman"/>
          <w:lang w:val="en-US"/>
        </w:rPr>
        <w:t xml:space="preserve"> “</w:t>
      </w:r>
      <w:r w:rsidR="0082032B">
        <w:rPr>
          <w:rFonts w:ascii="Times New Roman" w:hAnsi="Times New Roman" w:cs="Times New Roman"/>
          <w:lang w:val="en-US"/>
        </w:rPr>
        <w:t>cradle-to-graduation</w:t>
      </w:r>
      <w:r w:rsidR="009C1214">
        <w:rPr>
          <w:rFonts w:ascii="Times New Roman" w:hAnsi="Times New Roman" w:cs="Times New Roman"/>
          <w:lang w:val="en-US"/>
        </w:rPr>
        <w:t>”</w:t>
      </w:r>
      <w:r w:rsidR="0082032B">
        <w:rPr>
          <w:rFonts w:ascii="Times New Roman" w:hAnsi="Times New Roman" w:cs="Times New Roman"/>
          <w:lang w:val="en-US"/>
        </w:rPr>
        <w:t xml:space="preserve"> </w:t>
      </w:r>
      <w:r w:rsidR="009C1214">
        <w:rPr>
          <w:rFonts w:ascii="Times New Roman" w:hAnsi="Times New Roman" w:cs="Times New Roman"/>
          <w:lang w:val="en-US"/>
        </w:rPr>
        <w:t>can</w:t>
      </w:r>
      <w:r w:rsidR="00CC3488">
        <w:rPr>
          <w:rFonts w:ascii="Times New Roman" w:hAnsi="Times New Roman" w:cs="Times New Roman"/>
          <w:lang w:val="en-US"/>
        </w:rPr>
        <w:t xml:space="preserve"> </w:t>
      </w:r>
      <w:r w:rsidR="00F933E1">
        <w:rPr>
          <w:rFonts w:ascii="Times New Roman" w:hAnsi="Times New Roman" w:cs="Times New Roman"/>
          <w:lang w:val="en-US"/>
        </w:rPr>
        <w:t>over</w:t>
      </w:r>
      <w:r w:rsidR="00B352D7">
        <w:rPr>
          <w:rFonts w:ascii="Times New Roman" w:hAnsi="Times New Roman" w:cs="Times New Roman"/>
          <w:lang w:val="en-US"/>
        </w:rPr>
        <w:t xml:space="preserve">shadow </w:t>
      </w:r>
      <w:r w:rsidR="000B45FA">
        <w:rPr>
          <w:rFonts w:ascii="Times New Roman" w:hAnsi="Times New Roman" w:cs="Times New Roman"/>
          <w:lang w:val="en-US"/>
        </w:rPr>
        <w:t xml:space="preserve">the </w:t>
      </w:r>
      <w:r w:rsidR="009C1214">
        <w:rPr>
          <w:rFonts w:ascii="Times New Roman" w:hAnsi="Times New Roman" w:cs="Times New Roman"/>
          <w:lang w:val="en-US"/>
        </w:rPr>
        <w:t>vital</w:t>
      </w:r>
      <w:r w:rsidR="00B352D7">
        <w:rPr>
          <w:rFonts w:ascii="Times New Roman" w:hAnsi="Times New Roman" w:cs="Times New Roman"/>
          <w:lang w:val="en-US"/>
        </w:rPr>
        <w:t xml:space="preserve"> </w:t>
      </w:r>
      <w:r w:rsidR="00FA7591">
        <w:rPr>
          <w:rFonts w:ascii="Times New Roman" w:hAnsi="Times New Roman" w:cs="Times New Roman"/>
          <w:lang w:val="en-US"/>
        </w:rPr>
        <w:t xml:space="preserve">phase of </w:t>
      </w:r>
      <w:r w:rsidR="009C1214">
        <w:rPr>
          <w:rFonts w:ascii="Times New Roman" w:hAnsi="Times New Roman" w:cs="Times New Roman"/>
          <w:lang w:val="en-US"/>
        </w:rPr>
        <w:t>“deployment</w:t>
      </w:r>
      <w:r w:rsidR="0082032B">
        <w:rPr>
          <w:rFonts w:ascii="Times New Roman" w:hAnsi="Times New Roman" w:cs="Times New Roman"/>
          <w:lang w:val="en-US"/>
        </w:rPr>
        <w:t>-to-retirement</w:t>
      </w:r>
      <w:r w:rsidR="00FA7591">
        <w:rPr>
          <w:rFonts w:ascii="Times New Roman" w:hAnsi="Times New Roman" w:cs="Times New Roman"/>
          <w:lang w:val="en-US"/>
        </w:rPr>
        <w:t>.</w:t>
      </w:r>
      <w:r w:rsidR="009C1214">
        <w:rPr>
          <w:rFonts w:ascii="Times New Roman" w:hAnsi="Times New Roman" w:cs="Times New Roman"/>
          <w:lang w:val="en-US"/>
        </w:rPr>
        <w:t>”</w:t>
      </w:r>
      <w:r w:rsidR="00B352D7">
        <w:rPr>
          <w:rFonts w:ascii="Times New Roman" w:hAnsi="Times New Roman" w:cs="Times New Roman"/>
          <w:lang w:val="en-US"/>
        </w:rPr>
        <w:t xml:space="preserve"> </w:t>
      </w:r>
      <w:r w:rsidR="000B45FA">
        <w:rPr>
          <w:rFonts w:ascii="Times New Roman" w:hAnsi="Times New Roman" w:cs="Times New Roman"/>
          <w:lang w:val="en-US"/>
        </w:rPr>
        <w:t xml:space="preserve">It is the battery that </w:t>
      </w:r>
      <w:r w:rsidR="009C1214">
        <w:rPr>
          <w:rFonts w:ascii="Times New Roman" w:hAnsi="Times New Roman" w:cs="Times New Roman"/>
          <w:lang w:val="en-US"/>
        </w:rPr>
        <w:t>gets exhausted first and needs replacement. A host device may see several batteries during its service life</w:t>
      </w:r>
      <w:r w:rsidR="00FA7591">
        <w:rPr>
          <w:rFonts w:ascii="Times New Roman" w:hAnsi="Times New Roman" w:cs="Times New Roman"/>
          <w:lang w:val="en-US"/>
        </w:rPr>
        <w:t xml:space="preserve"> and the health-check </w:t>
      </w:r>
      <w:r w:rsidR="009C1214">
        <w:rPr>
          <w:rFonts w:ascii="Times New Roman" w:hAnsi="Times New Roman" w:cs="Times New Roman"/>
          <w:lang w:val="en-US"/>
        </w:rPr>
        <w:t xml:space="preserve">procedure </w:t>
      </w:r>
      <w:r w:rsidR="00FA7591">
        <w:rPr>
          <w:rFonts w:ascii="Times New Roman" w:hAnsi="Times New Roman" w:cs="Times New Roman"/>
          <w:lang w:val="en-US"/>
        </w:rPr>
        <w:t>must be made more effective</w:t>
      </w:r>
      <w:r w:rsidR="009C1214">
        <w:rPr>
          <w:rFonts w:ascii="Times New Roman" w:hAnsi="Times New Roman" w:cs="Times New Roman"/>
          <w:lang w:val="en-US"/>
        </w:rPr>
        <w:t>.</w:t>
      </w:r>
      <w:r w:rsidR="000B45FA">
        <w:rPr>
          <w:rFonts w:ascii="Times New Roman" w:hAnsi="Times New Roman" w:cs="Times New Roman"/>
          <w:lang w:val="en-US"/>
        </w:rPr>
        <w:t xml:space="preserve">  </w:t>
      </w:r>
    </w:p>
    <w:p w:rsidR="00E5369D" w:rsidRDefault="007B2800" w:rsidP="004E412E">
      <w:pPr>
        <w:spacing w:before="120" w:after="12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</w:t>
      </w:r>
      <w:r w:rsidR="00E5369D">
        <w:rPr>
          <w:rFonts w:ascii="Times New Roman" w:eastAsia="Calibri" w:hAnsi="Times New Roman" w:cs="Times New Roman"/>
        </w:rPr>
        <w:t>mall to mid-sized</w:t>
      </w:r>
      <w:r w:rsidR="00E5369D" w:rsidRPr="00FD18BF">
        <w:rPr>
          <w:rFonts w:ascii="Times New Roman" w:eastAsia="Calibri" w:hAnsi="Times New Roman" w:cs="Times New Roman"/>
        </w:rPr>
        <w:t xml:space="preserve"> batteries</w:t>
      </w:r>
      <w:r w:rsidR="00E5369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should</w:t>
      </w:r>
      <w:r w:rsidR="00FE16BA">
        <w:rPr>
          <w:rFonts w:ascii="Times New Roman" w:eastAsia="Calibri" w:hAnsi="Times New Roman" w:cs="Times New Roman"/>
        </w:rPr>
        <w:t xml:space="preserve"> </w:t>
      </w:r>
      <w:r w:rsidR="00CC3488">
        <w:rPr>
          <w:rFonts w:ascii="Times New Roman" w:eastAsia="Calibri" w:hAnsi="Times New Roman" w:cs="Times New Roman"/>
        </w:rPr>
        <w:t xml:space="preserve">be </w:t>
      </w:r>
      <w:r w:rsidR="00FE16BA">
        <w:rPr>
          <w:rFonts w:ascii="Times New Roman" w:eastAsia="Calibri" w:hAnsi="Times New Roman" w:cs="Times New Roman"/>
        </w:rPr>
        <w:t xml:space="preserve">checked with </w:t>
      </w:r>
      <w:r w:rsidR="00A71B67">
        <w:rPr>
          <w:rFonts w:ascii="Times New Roman" w:eastAsia="Calibri" w:hAnsi="Times New Roman" w:cs="Times New Roman"/>
        </w:rPr>
        <w:t>a full discharge</w:t>
      </w:r>
      <w:r w:rsidR="00734A8B">
        <w:rPr>
          <w:rFonts w:ascii="Times New Roman" w:eastAsia="Calibri" w:hAnsi="Times New Roman" w:cs="Times New Roman"/>
        </w:rPr>
        <w:t>/</w:t>
      </w:r>
      <w:r w:rsidR="00A71B67">
        <w:rPr>
          <w:rFonts w:ascii="Times New Roman" w:eastAsia="Calibri" w:hAnsi="Times New Roman" w:cs="Times New Roman"/>
        </w:rPr>
        <w:t xml:space="preserve">charge </w:t>
      </w:r>
      <w:r w:rsidR="00734A8B">
        <w:rPr>
          <w:rFonts w:ascii="Times New Roman" w:eastAsia="Calibri" w:hAnsi="Times New Roman" w:cs="Times New Roman"/>
        </w:rPr>
        <w:t xml:space="preserve">cycle </w:t>
      </w:r>
      <w:r w:rsidR="00FE16BA">
        <w:rPr>
          <w:rFonts w:ascii="Times New Roman" w:eastAsia="Calibri" w:hAnsi="Times New Roman" w:cs="Times New Roman"/>
        </w:rPr>
        <w:t>on</w:t>
      </w:r>
      <w:r w:rsidR="00E5369D">
        <w:rPr>
          <w:rFonts w:ascii="Times New Roman" w:eastAsia="Calibri" w:hAnsi="Times New Roman" w:cs="Times New Roman"/>
        </w:rPr>
        <w:t xml:space="preserve"> a b</w:t>
      </w:r>
      <w:r w:rsidR="008931F7" w:rsidRPr="00FD18BF">
        <w:rPr>
          <w:rFonts w:ascii="Times New Roman" w:eastAsia="Calibri" w:hAnsi="Times New Roman" w:cs="Times New Roman"/>
        </w:rPr>
        <w:t>attery analyzer</w:t>
      </w:r>
      <w:r>
        <w:rPr>
          <w:rFonts w:ascii="Times New Roman" w:eastAsia="Calibri" w:hAnsi="Times New Roman" w:cs="Times New Roman"/>
        </w:rPr>
        <w:t xml:space="preserve">. This </w:t>
      </w:r>
      <w:r w:rsidR="0082032B">
        <w:rPr>
          <w:rFonts w:ascii="Times New Roman" w:eastAsia="Calibri" w:hAnsi="Times New Roman" w:cs="Times New Roman"/>
        </w:rPr>
        <w:t>measure</w:t>
      </w:r>
      <w:r>
        <w:rPr>
          <w:rFonts w:ascii="Times New Roman" w:eastAsia="Calibri" w:hAnsi="Times New Roman" w:cs="Times New Roman"/>
        </w:rPr>
        <w:t>s</w:t>
      </w:r>
      <w:r w:rsidR="00734A8B">
        <w:rPr>
          <w:rFonts w:ascii="Times New Roman" w:eastAsia="Calibri" w:hAnsi="Times New Roman" w:cs="Times New Roman"/>
        </w:rPr>
        <w:t xml:space="preserve"> the </w:t>
      </w:r>
      <w:r w:rsidR="00FA7591">
        <w:rPr>
          <w:rFonts w:ascii="Times New Roman" w:eastAsia="Calibri" w:hAnsi="Times New Roman" w:cs="Times New Roman"/>
        </w:rPr>
        <w:t xml:space="preserve">battery </w:t>
      </w:r>
      <w:r w:rsidR="00E5369D">
        <w:rPr>
          <w:rFonts w:ascii="Times New Roman" w:eastAsia="Calibri" w:hAnsi="Times New Roman" w:cs="Times New Roman"/>
        </w:rPr>
        <w:t xml:space="preserve">capacity and calibrates the smart </w:t>
      </w:r>
      <w:r w:rsidR="00FA7591">
        <w:rPr>
          <w:rFonts w:ascii="Times New Roman" w:eastAsia="Calibri" w:hAnsi="Times New Roman" w:cs="Times New Roman"/>
        </w:rPr>
        <w:t>circuit</w:t>
      </w:r>
      <w:r w:rsidR="00E5369D">
        <w:rPr>
          <w:rFonts w:ascii="Times New Roman" w:eastAsia="Calibri" w:hAnsi="Times New Roman" w:cs="Times New Roman"/>
        </w:rPr>
        <w:t>. R</w:t>
      </w:r>
      <w:r w:rsidR="008931F7" w:rsidRPr="00FD18BF">
        <w:rPr>
          <w:rFonts w:ascii="Times New Roman" w:eastAsia="Calibri" w:hAnsi="Times New Roman" w:cs="Times New Roman"/>
        </w:rPr>
        <w:t>apid-test</w:t>
      </w:r>
      <w:r>
        <w:rPr>
          <w:rFonts w:ascii="Times New Roman" w:eastAsia="Calibri" w:hAnsi="Times New Roman" w:cs="Times New Roman"/>
        </w:rPr>
        <w:t>ing</w:t>
      </w:r>
      <w:r w:rsidR="008931F7" w:rsidRPr="00FD18BF">
        <w:rPr>
          <w:rFonts w:ascii="Times New Roman" w:eastAsia="Calibri" w:hAnsi="Times New Roman" w:cs="Times New Roman"/>
        </w:rPr>
        <w:t xml:space="preserve"> </w:t>
      </w:r>
      <w:r w:rsidR="00A15E05">
        <w:rPr>
          <w:rFonts w:ascii="Times New Roman" w:eastAsia="Calibri" w:hAnsi="Times New Roman" w:cs="Times New Roman"/>
        </w:rPr>
        <w:t>would be</w:t>
      </w:r>
      <w:r w:rsidR="00A71B67">
        <w:rPr>
          <w:rFonts w:ascii="Times New Roman" w:eastAsia="Calibri" w:hAnsi="Times New Roman" w:cs="Times New Roman"/>
        </w:rPr>
        <w:t xml:space="preserve"> </w:t>
      </w:r>
      <w:r w:rsidR="00FE16BA">
        <w:rPr>
          <w:rFonts w:ascii="Times New Roman" w:eastAsia="Calibri" w:hAnsi="Times New Roman" w:cs="Times New Roman"/>
        </w:rPr>
        <w:t xml:space="preserve">desirable </w:t>
      </w:r>
      <w:r w:rsidR="00E5369D">
        <w:rPr>
          <w:rFonts w:ascii="Times New Roman" w:eastAsia="Calibri" w:hAnsi="Times New Roman" w:cs="Times New Roman"/>
        </w:rPr>
        <w:t xml:space="preserve">but </w:t>
      </w:r>
      <w:r w:rsidR="00734A8B">
        <w:rPr>
          <w:rFonts w:ascii="Times New Roman" w:eastAsia="Calibri" w:hAnsi="Times New Roman" w:cs="Times New Roman"/>
        </w:rPr>
        <w:t xml:space="preserve">the </w:t>
      </w:r>
      <w:r w:rsidR="00E5369D">
        <w:rPr>
          <w:rFonts w:ascii="Times New Roman" w:eastAsia="Calibri" w:hAnsi="Times New Roman" w:cs="Times New Roman"/>
        </w:rPr>
        <w:t>development</w:t>
      </w:r>
      <w:r w:rsidR="00734A8B">
        <w:rPr>
          <w:rFonts w:ascii="Times New Roman" w:eastAsia="Calibri" w:hAnsi="Times New Roman" w:cs="Times New Roman"/>
        </w:rPr>
        <w:t>s</w:t>
      </w:r>
      <w:r w:rsidR="00352AD2">
        <w:rPr>
          <w:rFonts w:ascii="Times New Roman" w:eastAsia="Calibri" w:hAnsi="Times New Roman" w:cs="Times New Roman"/>
        </w:rPr>
        <w:t xml:space="preserve"> </w:t>
      </w:r>
      <w:r w:rsidR="00734A8B">
        <w:rPr>
          <w:rFonts w:ascii="Times New Roman" w:eastAsia="Calibri" w:hAnsi="Times New Roman" w:cs="Times New Roman"/>
        </w:rPr>
        <w:t xml:space="preserve">are not </w:t>
      </w:r>
      <w:r w:rsidR="00252B37">
        <w:rPr>
          <w:rFonts w:ascii="Times New Roman" w:eastAsia="Calibri" w:hAnsi="Times New Roman" w:cs="Times New Roman"/>
        </w:rPr>
        <w:t xml:space="preserve">sufficiently </w:t>
      </w:r>
      <w:r w:rsidR="00734A8B">
        <w:rPr>
          <w:rFonts w:ascii="Times New Roman" w:eastAsia="Calibri" w:hAnsi="Times New Roman" w:cs="Times New Roman"/>
        </w:rPr>
        <w:t xml:space="preserve">mature for </w:t>
      </w:r>
      <w:r w:rsidR="00A15E05">
        <w:rPr>
          <w:rFonts w:ascii="Times New Roman" w:eastAsia="Calibri" w:hAnsi="Times New Roman" w:cs="Times New Roman"/>
        </w:rPr>
        <w:t>all</w:t>
      </w:r>
      <w:r w:rsidR="00352AD2">
        <w:rPr>
          <w:rFonts w:ascii="Times New Roman" w:eastAsia="Calibri" w:hAnsi="Times New Roman" w:cs="Times New Roman"/>
        </w:rPr>
        <w:t xml:space="preserve"> applications</w:t>
      </w:r>
      <w:r w:rsidR="00A15E05">
        <w:rPr>
          <w:rFonts w:ascii="Times New Roman" w:eastAsia="Calibri" w:hAnsi="Times New Roman" w:cs="Times New Roman"/>
        </w:rPr>
        <w:t>, n</w:t>
      </w:r>
      <w:r>
        <w:rPr>
          <w:rFonts w:ascii="Times New Roman" w:eastAsia="Calibri" w:hAnsi="Times New Roman" w:cs="Times New Roman"/>
        </w:rPr>
        <w:t>or does rapid-testing calibrate the battery. However</w:t>
      </w:r>
      <w:r w:rsidR="00734A8B">
        <w:rPr>
          <w:rFonts w:ascii="Times New Roman" w:eastAsia="Calibri" w:hAnsi="Times New Roman" w:cs="Times New Roman"/>
        </w:rPr>
        <w:t xml:space="preserve">, it </w:t>
      </w:r>
      <w:r w:rsidR="004E412E">
        <w:rPr>
          <w:rFonts w:ascii="Times New Roman" w:eastAsia="Calibri" w:hAnsi="Times New Roman" w:cs="Times New Roman"/>
        </w:rPr>
        <w:t>is</w:t>
      </w:r>
      <w:r w:rsidR="00734A8B">
        <w:rPr>
          <w:rFonts w:ascii="Times New Roman" w:eastAsia="Calibri" w:hAnsi="Times New Roman" w:cs="Times New Roman"/>
        </w:rPr>
        <w:t xml:space="preserve"> better to </w:t>
      </w:r>
      <w:r w:rsidR="00CC3488">
        <w:rPr>
          <w:rFonts w:ascii="Times New Roman" w:eastAsia="Calibri" w:hAnsi="Times New Roman" w:cs="Times New Roman"/>
        </w:rPr>
        <w:t>rapid-</w:t>
      </w:r>
      <w:r w:rsidR="00734A8B">
        <w:rPr>
          <w:rFonts w:ascii="Times New Roman" w:eastAsia="Calibri" w:hAnsi="Times New Roman" w:cs="Times New Roman"/>
        </w:rPr>
        <w:t xml:space="preserve">test with a less reliable method than </w:t>
      </w:r>
      <w:r w:rsidR="00A15E05">
        <w:rPr>
          <w:rFonts w:ascii="Times New Roman" w:eastAsia="Calibri" w:hAnsi="Times New Roman" w:cs="Times New Roman"/>
        </w:rPr>
        <w:t>to disregard the test altogether</w:t>
      </w:r>
      <w:r w:rsidR="00734A8B">
        <w:rPr>
          <w:rFonts w:ascii="Times New Roman" w:eastAsia="Calibri" w:hAnsi="Times New Roman" w:cs="Times New Roman"/>
        </w:rPr>
        <w:t>.</w:t>
      </w:r>
    </w:p>
    <w:p w:rsidR="00F426BA" w:rsidRDefault="00E5369D" w:rsidP="008931F7">
      <w:pPr>
        <w:spacing w:before="120" w:after="120" w:line="240" w:lineRule="auto"/>
        <w:ind w:right="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Larger battery systems that cannot be removed </w:t>
      </w:r>
      <w:r w:rsidR="00734A8B">
        <w:rPr>
          <w:rFonts w:ascii="Times New Roman" w:eastAsia="Calibri" w:hAnsi="Times New Roman" w:cs="Times New Roman"/>
        </w:rPr>
        <w:t>from</w:t>
      </w:r>
      <w:r>
        <w:rPr>
          <w:rFonts w:ascii="Times New Roman" w:eastAsia="Calibri" w:hAnsi="Times New Roman" w:cs="Times New Roman"/>
        </w:rPr>
        <w:t xml:space="preserve"> service or are impractical to cycle are equipped with a battery management system (BMS). </w:t>
      </w:r>
      <w:r w:rsidR="00E66892">
        <w:rPr>
          <w:rFonts w:ascii="Times New Roman" w:eastAsia="Calibri" w:hAnsi="Times New Roman" w:cs="Times New Roman"/>
        </w:rPr>
        <w:t xml:space="preserve">Research is </w:t>
      </w:r>
      <w:r w:rsidR="00352AD2">
        <w:rPr>
          <w:rFonts w:ascii="Times New Roman" w:eastAsia="Calibri" w:hAnsi="Times New Roman" w:cs="Times New Roman"/>
        </w:rPr>
        <w:t xml:space="preserve">continuing to include </w:t>
      </w:r>
      <w:r w:rsidR="00A71B67">
        <w:rPr>
          <w:rFonts w:ascii="Times New Roman" w:eastAsia="Calibri" w:hAnsi="Times New Roman" w:cs="Times New Roman"/>
        </w:rPr>
        <w:t xml:space="preserve">capacity estimation </w:t>
      </w:r>
      <w:r w:rsidR="00352AD2">
        <w:rPr>
          <w:rFonts w:ascii="Times New Roman" w:eastAsia="Calibri" w:hAnsi="Times New Roman" w:cs="Times New Roman"/>
        </w:rPr>
        <w:t xml:space="preserve">by </w:t>
      </w:r>
      <w:r w:rsidR="007B2800">
        <w:rPr>
          <w:rFonts w:ascii="Times New Roman" w:eastAsia="Calibri" w:hAnsi="Times New Roman" w:cs="Times New Roman"/>
        </w:rPr>
        <w:t xml:space="preserve">applying </w:t>
      </w:r>
      <w:hyperlink r:id="rId17" w:history="1">
        <w:r w:rsidR="00E66892" w:rsidRPr="004E412E">
          <w:rPr>
            <w:rStyle w:val="Hyperlink"/>
            <w:rFonts w:ascii="Times New Roman" w:eastAsia="Calibri" w:hAnsi="Times New Roman" w:cs="Times New Roman"/>
          </w:rPr>
          <w:t>electrochemical impedance spectroscopy</w:t>
        </w:r>
      </w:hyperlink>
      <w:r w:rsidR="00E66892">
        <w:rPr>
          <w:rFonts w:ascii="Times New Roman" w:eastAsia="Calibri" w:hAnsi="Times New Roman" w:cs="Times New Roman"/>
        </w:rPr>
        <w:t xml:space="preserve"> (EIS</w:t>
      </w:r>
      <w:r w:rsidR="00BB24E3">
        <w:rPr>
          <w:rFonts w:ascii="Times New Roman" w:eastAsia="Calibri" w:hAnsi="Times New Roman" w:cs="Times New Roman"/>
        </w:rPr>
        <w:t>)</w:t>
      </w:r>
      <w:r w:rsidR="007B2800">
        <w:rPr>
          <w:rFonts w:ascii="Times New Roman" w:eastAsia="Calibri" w:hAnsi="Times New Roman" w:cs="Times New Roman"/>
        </w:rPr>
        <w:t xml:space="preserve">. </w:t>
      </w:r>
      <w:r w:rsidR="00A15E05">
        <w:rPr>
          <w:rFonts w:ascii="Times New Roman" w:eastAsia="Calibri" w:hAnsi="Times New Roman" w:cs="Times New Roman"/>
        </w:rPr>
        <w:t>This technology is being developed to rapid-test a broad range of batteries, including starter batteries on vehicles.</w:t>
      </w:r>
    </w:p>
    <w:p w:rsidR="00B352D7" w:rsidRPr="00636512" w:rsidRDefault="00B352D7" w:rsidP="00B352D7">
      <w:pPr>
        <w:spacing w:before="240" w:after="0" w:line="240" w:lineRule="auto"/>
        <w:ind w:right="146"/>
        <w:rPr>
          <w:rFonts w:ascii="Times New Roman" w:hAnsi="Times New Roman" w:cs="Times New Roman"/>
          <w:b/>
          <w:sz w:val="24"/>
          <w:szCs w:val="24"/>
        </w:rPr>
      </w:pPr>
      <w:r w:rsidRPr="00636512">
        <w:rPr>
          <w:rFonts w:ascii="Times New Roman" w:hAnsi="Times New Roman" w:cs="Times New Roman"/>
          <w:b/>
          <w:sz w:val="24"/>
          <w:szCs w:val="24"/>
        </w:rPr>
        <w:t xml:space="preserve">Summary  </w:t>
      </w:r>
    </w:p>
    <w:p w:rsidR="008931F7" w:rsidRDefault="008931F7" w:rsidP="003B3C9A">
      <w:pPr>
        <w:tabs>
          <w:tab w:val="left" w:pos="9450"/>
        </w:tabs>
        <w:spacing w:before="60" w:after="120" w:line="240" w:lineRule="auto"/>
        <w:ind w:right="-9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It</w:t>
      </w:r>
      <w:r w:rsidRPr="00FD18BF">
        <w:rPr>
          <w:rFonts w:ascii="Times New Roman" w:eastAsia="Calibri" w:hAnsi="Times New Roman" w:cs="Times New Roman"/>
        </w:rPr>
        <w:t xml:space="preserve"> appears</w:t>
      </w:r>
      <w:r w:rsidR="00734A8B">
        <w:rPr>
          <w:rFonts w:ascii="Times New Roman" w:eastAsia="Calibri" w:hAnsi="Times New Roman" w:cs="Times New Roman"/>
        </w:rPr>
        <w:t xml:space="preserve"> </w:t>
      </w:r>
      <w:r w:rsidR="00252B37">
        <w:rPr>
          <w:rFonts w:ascii="Times New Roman" w:eastAsia="Calibri" w:hAnsi="Times New Roman" w:cs="Times New Roman"/>
        </w:rPr>
        <w:t>as if</w:t>
      </w:r>
      <w:r w:rsidRPr="00FD18B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little</w:t>
      </w:r>
      <w:r w:rsidRPr="00FD18BF">
        <w:rPr>
          <w:rFonts w:ascii="Times New Roman" w:eastAsia="Calibri" w:hAnsi="Times New Roman" w:cs="Times New Roman"/>
        </w:rPr>
        <w:t xml:space="preserve"> has changed since the invention of the lead acid battery by Gaston </w:t>
      </w:r>
      <w:r w:rsidRPr="00FD18BF">
        <w:rPr>
          <w:rFonts w:ascii="Times New Roman" w:eastAsia="Times New Roman" w:hAnsi="Times New Roman" w:cs="Times New Roman"/>
          <w:lang w:val="en-US"/>
        </w:rPr>
        <w:t>Planté</w:t>
      </w:r>
      <w:r w:rsidRPr="00E97765">
        <w:rPr>
          <w:rFonts w:ascii="Times New Roman" w:eastAsia="Calibri" w:hAnsi="Times New Roman" w:cs="Times New Roman"/>
        </w:rPr>
        <w:t xml:space="preserve"> </w:t>
      </w:r>
      <w:r w:rsidRPr="00FD18BF">
        <w:rPr>
          <w:rFonts w:ascii="Times New Roman" w:eastAsia="Calibri" w:hAnsi="Times New Roman" w:cs="Times New Roman"/>
        </w:rPr>
        <w:t xml:space="preserve">in 1859. We don’t even have a reliable method to measure state-of-charge; not to mention attaining accurate capacity assessments as part of rapid-testing. Simply measuring voltage and internal resistance, as was done in the past, is no longer sufficient to estimate </w:t>
      </w:r>
      <w:r>
        <w:rPr>
          <w:rFonts w:ascii="Times New Roman" w:eastAsia="Calibri" w:hAnsi="Times New Roman" w:cs="Times New Roman"/>
        </w:rPr>
        <w:t xml:space="preserve">state-of-charge </w:t>
      </w:r>
      <w:r w:rsidRPr="00FD18BF">
        <w:rPr>
          <w:rFonts w:ascii="Times New Roman" w:eastAsia="Calibri" w:hAnsi="Times New Roman" w:cs="Times New Roman"/>
        </w:rPr>
        <w:t>and capacity</w:t>
      </w:r>
      <w:r>
        <w:rPr>
          <w:rFonts w:ascii="Times New Roman" w:eastAsia="Calibri" w:hAnsi="Times New Roman" w:cs="Times New Roman"/>
        </w:rPr>
        <w:t xml:space="preserve">. </w:t>
      </w:r>
      <w:r w:rsidR="00A71B67">
        <w:rPr>
          <w:rFonts w:ascii="Times New Roman" w:eastAsia="Calibri" w:hAnsi="Times New Roman" w:cs="Times New Roman"/>
        </w:rPr>
        <w:t>Batteries have improved</w:t>
      </w:r>
      <w:r w:rsidR="0045301A">
        <w:rPr>
          <w:rFonts w:ascii="Times New Roman" w:eastAsia="Calibri" w:hAnsi="Times New Roman" w:cs="Times New Roman"/>
        </w:rPr>
        <w:t xml:space="preserve"> </w:t>
      </w:r>
      <w:r w:rsidR="00A15E05">
        <w:rPr>
          <w:rFonts w:ascii="Times New Roman" w:eastAsia="Calibri" w:hAnsi="Times New Roman" w:cs="Times New Roman"/>
        </w:rPr>
        <w:t>and keep</w:t>
      </w:r>
      <w:r w:rsidR="00135337">
        <w:rPr>
          <w:rFonts w:ascii="Times New Roman" w:eastAsia="Calibri" w:hAnsi="Times New Roman" w:cs="Times New Roman"/>
        </w:rPr>
        <w:t xml:space="preserve"> </w:t>
      </w:r>
      <w:r w:rsidR="00A71B67">
        <w:rPr>
          <w:rFonts w:ascii="Times New Roman" w:eastAsia="Calibri" w:hAnsi="Times New Roman" w:cs="Times New Roman"/>
        </w:rPr>
        <w:t xml:space="preserve">low resistance throughout life. </w:t>
      </w:r>
      <w:r w:rsidR="00135337">
        <w:rPr>
          <w:rFonts w:ascii="Times New Roman" w:eastAsia="Calibri" w:hAnsi="Times New Roman" w:cs="Times New Roman"/>
        </w:rPr>
        <w:t>The research team of Cadex is working on several developments</w:t>
      </w:r>
      <w:r w:rsidR="00AB0087">
        <w:rPr>
          <w:rFonts w:ascii="Times New Roman" w:eastAsia="Calibri" w:hAnsi="Times New Roman" w:cs="Times New Roman"/>
        </w:rPr>
        <w:t xml:space="preserve"> </w:t>
      </w:r>
      <w:r w:rsidR="00486D93">
        <w:rPr>
          <w:rFonts w:ascii="Times New Roman" w:eastAsia="Calibri" w:hAnsi="Times New Roman" w:cs="Times New Roman"/>
        </w:rPr>
        <w:t xml:space="preserve">that will </w:t>
      </w:r>
      <w:r w:rsidR="00BB24E3">
        <w:rPr>
          <w:rFonts w:ascii="Times New Roman" w:eastAsia="Calibri" w:hAnsi="Times New Roman" w:cs="Times New Roman"/>
        </w:rPr>
        <w:t xml:space="preserve">make battery performance more </w:t>
      </w:r>
      <w:r w:rsidR="00F933E1">
        <w:rPr>
          <w:rFonts w:ascii="Times New Roman" w:eastAsia="Calibri" w:hAnsi="Times New Roman" w:cs="Times New Roman"/>
        </w:rPr>
        <w:t>transparent</w:t>
      </w:r>
      <w:r w:rsidR="00486D93">
        <w:rPr>
          <w:rFonts w:ascii="Times New Roman" w:eastAsia="Calibri" w:hAnsi="Times New Roman" w:cs="Times New Roman"/>
        </w:rPr>
        <w:t xml:space="preserve"> and accountable</w:t>
      </w:r>
      <w:r w:rsidR="00BB24E3">
        <w:rPr>
          <w:rFonts w:ascii="Times New Roman" w:eastAsia="Calibri" w:hAnsi="Times New Roman" w:cs="Times New Roman"/>
        </w:rPr>
        <w:t xml:space="preserve"> to the user.</w:t>
      </w:r>
      <w:r w:rsidR="00F933E1">
        <w:rPr>
          <w:rFonts w:ascii="Times New Roman" w:eastAsia="Calibri" w:hAnsi="Times New Roman" w:cs="Times New Roman"/>
        </w:rPr>
        <w:t xml:space="preserve">  </w:t>
      </w:r>
      <w:r w:rsidR="00135337">
        <w:rPr>
          <w:rFonts w:ascii="Times New Roman" w:eastAsia="Calibri" w:hAnsi="Times New Roman" w:cs="Times New Roman"/>
        </w:rPr>
        <w:t xml:space="preserve"> </w:t>
      </w:r>
    </w:p>
    <w:p w:rsidR="00A15E05" w:rsidRDefault="00A15E05" w:rsidP="003B3C9A">
      <w:pPr>
        <w:tabs>
          <w:tab w:val="left" w:pos="9450"/>
        </w:tabs>
        <w:spacing w:before="60" w:after="120" w:line="240" w:lineRule="auto"/>
        <w:ind w:right="-90"/>
        <w:rPr>
          <w:rFonts w:ascii="Times New Roman" w:eastAsia="Calibri" w:hAnsi="Times New Roman" w:cs="Times New Roman"/>
        </w:rPr>
      </w:pPr>
    </w:p>
    <w:p w:rsidR="00A15E05" w:rsidRDefault="00A15E05" w:rsidP="003B3C9A">
      <w:pPr>
        <w:tabs>
          <w:tab w:val="left" w:pos="9450"/>
        </w:tabs>
        <w:spacing w:before="60" w:after="120" w:line="240" w:lineRule="auto"/>
        <w:ind w:right="-90"/>
        <w:rPr>
          <w:rFonts w:ascii="Times New Roman" w:eastAsia="Calibri" w:hAnsi="Times New Roman" w:cs="Times New Roman"/>
        </w:rPr>
      </w:pPr>
    </w:p>
    <w:p w:rsidR="008931F7" w:rsidRPr="009F434D" w:rsidRDefault="008931F7" w:rsidP="008931F7">
      <w:pPr>
        <w:spacing w:before="120" w:after="120" w:line="240" w:lineRule="auto"/>
        <w:ind w:right="-24"/>
        <w:rPr>
          <w:rFonts w:ascii="Times New Roman" w:hAnsi="Times New Roman" w:cs="Times New Roman"/>
          <w:color w:val="595959" w:themeColor="text1" w:themeTint="A6"/>
          <w:sz w:val="18"/>
          <w:szCs w:val="18"/>
          <w:u w:val="single"/>
        </w:rPr>
      </w:pPr>
      <w:r w:rsidRPr="009F434D">
        <w:rPr>
          <w:rFonts w:ascii="Times New Roman" w:hAnsi="Times New Roman" w:cs="Times New Roman"/>
          <w:color w:val="595959" w:themeColor="text1" w:themeTint="A6"/>
          <w:u w:val="single"/>
        </w:rPr>
        <w:tab/>
      </w:r>
      <w:r w:rsidRPr="009F434D">
        <w:rPr>
          <w:rFonts w:ascii="Times New Roman" w:hAnsi="Times New Roman" w:cs="Times New Roman"/>
          <w:color w:val="595959" w:themeColor="text1" w:themeTint="A6"/>
          <w:u w:val="single"/>
        </w:rPr>
        <w:tab/>
      </w:r>
      <w:r w:rsidRPr="009F434D">
        <w:rPr>
          <w:rFonts w:ascii="Times New Roman" w:hAnsi="Times New Roman" w:cs="Times New Roman"/>
          <w:color w:val="595959" w:themeColor="text1" w:themeTint="A6"/>
          <w:u w:val="single"/>
        </w:rPr>
        <w:tab/>
      </w:r>
      <w:r w:rsidRPr="009F434D">
        <w:rPr>
          <w:rFonts w:ascii="Times New Roman" w:hAnsi="Times New Roman" w:cs="Times New Roman"/>
          <w:color w:val="595959" w:themeColor="text1" w:themeTint="A6"/>
        </w:rPr>
        <w:tab/>
      </w:r>
      <w:r w:rsidRPr="009F434D">
        <w:rPr>
          <w:rFonts w:ascii="Times New Roman" w:hAnsi="Times New Roman" w:cs="Times New Roman"/>
          <w:color w:val="595959" w:themeColor="text1" w:themeTint="A6"/>
        </w:rPr>
        <w:tab/>
        <w:t xml:space="preserve"> </w:t>
      </w:r>
      <w:r w:rsidRPr="009F434D">
        <w:rPr>
          <w:rFonts w:ascii="Times New Roman" w:hAnsi="Times New Roman" w:cs="Times New Roman"/>
          <w:color w:val="595959" w:themeColor="text1" w:themeTint="A6"/>
        </w:rPr>
        <w:tab/>
      </w:r>
      <w:r w:rsidRPr="009F434D">
        <w:rPr>
          <w:rFonts w:ascii="Times New Roman" w:hAnsi="Times New Roman" w:cs="Times New Roman"/>
          <w:color w:val="595959" w:themeColor="text1" w:themeTint="A6"/>
        </w:rPr>
        <w:tab/>
      </w:r>
      <w:r w:rsidRPr="009F434D">
        <w:rPr>
          <w:rFonts w:ascii="Times New Roman" w:hAnsi="Times New Roman" w:cs="Times New Roman"/>
          <w:color w:val="595959" w:themeColor="text1" w:themeTint="A6"/>
          <w:sz w:val="18"/>
          <w:szCs w:val="18"/>
          <w:lang w:val="en-US"/>
        </w:rPr>
        <w:t>© Isidor Buchmann, Cadex Electronics Inc.</w:t>
      </w:r>
    </w:p>
    <w:p w:rsidR="008931F7" w:rsidRPr="009F434D" w:rsidRDefault="008931F7" w:rsidP="008931F7">
      <w:pPr>
        <w:spacing w:before="120" w:after="120" w:line="240" w:lineRule="auto"/>
        <w:ind w:right="-24"/>
        <w:rPr>
          <w:rFonts w:ascii="Times New Roman" w:hAnsi="Times New Roman" w:cs="Times New Roman"/>
          <w:b/>
          <w:bCs/>
          <w:color w:val="595959" w:themeColor="text1" w:themeTint="A6"/>
        </w:rPr>
      </w:pPr>
      <w:r w:rsidRPr="009F434D">
        <w:rPr>
          <w:rFonts w:ascii="Times New Roman" w:hAnsi="Times New Roman" w:cs="Times New Roman"/>
          <w:b/>
          <w:bCs/>
          <w:color w:val="595959" w:themeColor="text1" w:themeTint="A6"/>
        </w:rPr>
        <w:t>About the Author</w:t>
      </w:r>
    </w:p>
    <w:p w:rsidR="008931F7" w:rsidRPr="009F434D" w:rsidRDefault="008931F7" w:rsidP="008931F7">
      <w:pPr>
        <w:spacing w:before="120" w:after="120" w:line="240" w:lineRule="auto"/>
        <w:ind w:right="117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9F434D">
        <w:rPr>
          <w:rFonts w:ascii="Times New Roman" w:hAnsi="Times New Roman" w:cs="Times New Roman"/>
          <w:color w:val="595959" w:themeColor="text1" w:themeTint="A6"/>
          <w:sz w:val="20"/>
          <w:szCs w:val="20"/>
          <w:lang w:val="en-US"/>
        </w:rPr>
        <w:t xml:space="preserve">Isidor Buchmann is the founder and CEO of Cadex Electronics Inc. For three decades, Buchmann has studied the behavior of rechargeable batteries in practical, everyday applications, has written award-winning articles including the best-selling book “Batteries in a Portable World,” now in its third edition. Cadex specializes in the design and manufacturing of battery chargers, analyzers and monitoring devices. For more information on batteries, visit </w:t>
      </w:r>
      <w:hyperlink r:id="rId18" w:history="1">
        <w:r w:rsidRPr="009F434D">
          <w:rPr>
            <w:rStyle w:val="Hyperlink"/>
            <w:rFonts w:ascii="Times New Roman" w:hAnsi="Times New Roman" w:cs="Times New Roman"/>
            <w:color w:val="595959" w:themeColor="text1" w:themeTint="A6"/>
            <w:sz w:val="20"/>
            <w:szCs w:val="20"/>
            <w:lang w:val="en-US"/>
          </w:rPr>
          <w:t>www.batteryuniversity.com</w:t>
        </w:r>
      </w:hyperlink>
      <w:r w:rsidRPr="009F434D">
        <w:rPr>
          <w:rFonts w:ascii="Times New Roman" w:hAnsi="Times New Roman" w:cs="Times New Roman"/>
          <w:color w:val="595959" w:themeColor="text1" w:themeTint="A6"/>
          <w:sz w:val="20"/>
          <w:szCs w:val="20"/>
          <w:lang w:val="en-US"/>
        </w:rPr>
        <w:t xml:space="preserve">; product information is on </w:t>
      </w:r>
      <w:hyperlink r:id="rId19" w:history="1">
        <w:r w:rsidRPr="009F434D">
          <w:rPr>
            <w:rStyle w:val="Hyperlink"/>
            <w:rFonts w:ascii="Times New Roman" w:hAnsi="Times New Roman" w:cs="Times New Roman"/>
            <w:color w:val="595959" w:themeColor="text1" w:themeTint="A6"/>
            <w:sz w:val="20"/>
            <w:szCs w:val="20"/>
            <w:lang w:val="en-US"/>
          </w:rPr>
          <w:t>www.cadex.com</w:t>
        </w:r>
      </w:hyperlink>
      <w:r w:rsidRPr="009F434D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. </w:t>
      </w:r>
    </w:p>
    <w:p w:rsidR="00CB122C" w:rsidRPr="009F434D" w:rsidRDefault="00D36422" w:rsidP="005A3AA0">
      <w:pPr>
        <w:spacing w:before="120" w:after="120" w:line="240" w:lineRule="auto"/>
        <w:ind w:right="-24"/>
        <w:rPr>
          <w:rFonts w:ascii="Times New Roman" w:hAnsi="Times New Roman" w:cs="Times New Roman"/>
          <w:color w:val="595959" w:themeColor="text1" w:themeTint="A6"/>
        </w:rPr>
      </w:pPr>
      <w:r>
        <w:rPr>
          <w:rFonts w:ascii="Times New Roman" w:hAnsi="Times New Roman" w:cs="Times New Roman"/>
          <w:color w:val="595959" w:themeColor="text1" w:themeTint="A6"/>
          <w:sz w:val="18"/>
          <w:szCs w:val="18"/>
        </w:rPr>
        <w:t>2014</w:t>
      </w:r>
      <w:r w:rsidR="00D872FB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100</w:t>
      </w:r>
      <w:r w:rsidR="00FE440C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8</w:t>
      </w:r>
      <w:r w:rsidR="00CB122C" w:rsidRPr="009F434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ab/>
        <w:t>Documents</w:t>
      </w:r>
      <w:r w:rsidR="00C22685" w:rsidRPr="009F434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: \</w:t>
      </w:r>
      <w:r w:rsidR="00CB122C" w:rsidRPr="009F434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Article10\</w:t>
      </w:r>
      <w:r w:rsidR="00A15E05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How to make Batteries more Reliable</w:t>
      </w:r>
      <w:r w:rsidR="00CB122C" w:rsidRPr="009F434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.doc</w:t>
      </w:r>
      <w:r>
        <w:rPr>
          <w:rFonts w:ascii="Times New Roman" w:hAnsi="Times New Roman" w:cs="Times New Roman"/>
          <w:color w:val="595959" w:themeColor="text1" w:themeTint="A6"/>
          <w:sz w:val="18"/>
          <w:szCs w:val="18"/>
        </w:rPr>
        <w:t>x</w:t>
      </w:r>
      <w:r w:rsidR="00CB122C" w:rsidRPr="009F434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ab/>
      </w:r>
      <w:r w:rsidR="00CB122C" w:rsidRPr="009F434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ab/>
        <w:t xml:space="preserve">Word count = </w:t>
      </w:r>
      <w:r w:rsidR="008931F7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1,</w:t>
      </w:r>
      <w:r w:rsidR="00C22685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67</w:t>
      </w:r>
      <w:r w:rsidR="00FE440C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1</w:t>
      </w:r>
      <w:bookmarkStart w:id="0" w:name="_GoBack"/>
      <w:bookmarkEnd w:id="0"/>
    </w:p>
    <w:sectPr w:rsidR="00CB122C" w:rsidRPr="009F434D" w:rsidSect="00881A04">
      <w:footerReference w:type="default" r:id="rId20"/>
      <w:pgSz w:w="12240" w:h="15840"/>
      <w:pgMar w:top="1247" w:right="1440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729" w:rsidRDefault="00C13729" w:rsidP="00183C5F">
      <w:pPr>
        <w:spacing w:after="0" w:line="240" w:lineRule="auto"/>
      </w:pPr>
      <w:r>
        <w:separator/>
      </w:r>
    </w:p>
  </w:endnote>
  <w:endnote w:type="continuationSeparator" w:id="0">
    <w:p w:rsidR="00C13729" w:rsidRDefault="00C13729" w:rsidP="0018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39084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2422" w:rsidRDefault="00C024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440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02422" w:rsidRDefault="00C024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729" w:rsidRDefault="00C13729" w:rsidP="00183C5F">
      <w:pPr>
        <w:spacing w:after="0" w:line="240" w:lineRule="auto"/>
      </w:pPr>
      <w:r>
        <w:separator/>
      </w:r>
    </w:p>
  </w:footnote>
  <w:footnote w:type="continuationSeparator" w:id="0">
    <w:p w:rsidR="00C13729" w:rsidRDefault="00C13729" w:rsidP="00183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A9"/>
    <w:rsid w:val="00001A68"/>
    <w:rsid w:val="00002BE6"/>
    <w:rsid w:val="00002F9C"/>
    <w:rsid w:val="00005A40"/>
    <w:rsid w:val="00011792"/>
    <w:rsid w:val="00014848"/>
    <w:rsid w:val="00026209"/>
    <w:rsid w:val="00027585"/>
    <w:rsid w:val="00032920"/>
    <w:rsid w:val="00034F3B"/>
    <w:rsid w:val="0003523F"/>
    <w:rsid w:val="000352E8"/>
    <w:rsid w:val="000363B2"/>
    <w:rsid w:val="00036920"/>
    <w:rsid w:val="00037BDA"/>
    <w:rsid w:val="000406CB"/>
    <w:rsid w:val="00040E44"/>
    <w:rsid w:val="00041295"/>
    <w:rsid w:val="00041E91"/>
    <w:rsid w:val="00045227"/>
    <w:rsid w:val="00052CE4"/>
    <w:rsid w:val="00055E0C"/>
    <w:rsid w:val="000572E3"/>
    <w:rsid w:val="000578DC"/>
    <w:rsid w:val="00062561"/>
    <w:rsid w:val="00067723"/>
    <w:rsid w:val="000700B3"/>
    <w:rsid w:val="00075839"/>
    <w:rsid w:val="00077047"/>
    <w:rsid w:val="00085C18"/>
    <w:rsid w:val="0009265F"/>
    <w:rsid w:val="000947AF"/>
    <w:rsid w:val="00095220"/>
    <w:rsid w:val="00095352"/>
    <w:rsid w:val="00095B6D"/>
    <w:rsid w:val="000A00AC"/>
    <w:rsid w:val="000A0415"/>
    <w:rsid w:val="000A1F2F"/>
    <w:rsid w:val="000A235C"/>
    <w:rsid w:val="000A4C66"/>
    <w:rsid w:val="000A59D8"/>
    <w:rsid w:val="000A5C83"/>
    <w:rsid w:val="000B0FC8"/>
    <w:rsid w:val="000B2BE1"/>
    <w:rsid w:val="000B45FA"/>
    <w:rsid w:val="000B5D55"/>
    <w:rsid w:val="000C0F97"/>
    <w:rsid w:val="000D5C95"/>
    <w:rsid w:val="000D6388"/>
    <w:rsid w:val="000D6CE8"/>
    <w:rsid w:val="000D6DD7"/>
    <w:rsid w:val="000E1C11"/>
    <w:rsid w:val="000E6201"/>
    <w:rsid w:val="000E64FF"/>
    <w:rsid w:val="000E6D01"/>
    <w:rsid w:val="000F00B8"/>
    <w:rsid w:val="000F0656"/>
    <w:rsid w:val="001003E4"/>
    <w:rsid w:val="0010339C"/>
    <w:rsid w:val="00104C6C"/>
    <w:rsid w:val="00110D26"/>
    <w:rsid w:val="001128FE"/>
    <w:rsid w:val="0011646C"/>
    <w:rsid w:val="00116814"/>
    <w:rsid w:val="0012065B"/>
    <w:rsid w:val="00122552"/>
    <w:rsid w:val="001232B6"/>
    <w:rsid w:val="00126199"/>
    <w:rsid w:val="0012790B"/>
    <w:rsid w:val="001319DB"/>
    <w:rsid w:val="00131C3A"/>
    <w:rsid w:val="001327BD"/>
    <w:rsid w:val="00133062"/>
    <w:rsid w:val="00133747"/>
    <w:rsid w:val="00135337"/>
    <w:rsid w:val="00135F70"/>
    <w:rsid w:val="0013647F"/>
    <w:rsid w:val="00140AFA"/>
    <w:rsid w:val="00142633"/>
    <w:rsid w:val="00144463"/>
    <w:rsid w:val="00146967"/>
    <w:rsid w:val="0015187D"/>
    <w:rsid w:val="00152D9B"/>
    <w:rsid w:val="001557A6"/>
    <w:rsid w:val="00160182"/>
    <w:rsid w:val="00170244"/>
    <w:rsid w:val="001809BF"/>
    <w:rsid w:val="00181E6C"/>
    <w:rsid w:val="001833C2"/>
    <w:rsid w:val="00183C5F"/>
    <w:rsid w:val="001857D6"/>
    <w:rsid w:val="00187719"/>
    <w:rsid w:val="001925C2"/>
    <w:rsid w:val="0019334A"/>
    <w:rsid w:val="001A41A9"/>
    <w:rsid w:val="001B15E8"/>
    <w:rsid w:val="001B52CF"/>
    <w:rsid w:val="001C2750"/>
    <w:rsid w:val="001C7B51"/>
    <w:rsid w:val="001D1D4B"/>
    <w:rsid w:val="001D6CD4"/>
    <w:rsid w:val="001E04CE"/>
    <w:rsid w:val="001E0838"/>
    <w:rsid w:val="001E1C29"/>
    <w:rsid w:val="001E2F67"/>
    <w:rsid w:val="001E465A"/>
    <w:rsid w:val="001E68DA"/>
    <w:rsid w:val="001F0908"/>
    <w:rsid w:val="001F251F"/>
    <w:rsid w:val="002016B9"/>
    <w:rsid w:val="00205581"/>
    <w:rsid w:val="00212904"/>
    <w:rsid w:val="002162BC"/>
    <w:rsid w:val="00217554"/>
    <w:rsid w:val="00220688"/>
    <w:rsid w:val="00220B82"/>
    <w:rsid w:val="00222C40"/>
    <w:rsid w:val="00224325"/>
    <w:rsid w:val="00225756"/>
    <w:rsid w:val="0022785B"/>
    <w:rsid w:val="00231702"/>
    <w:rsid w:val="002317AF"/>
    <w:rsid w:val="0023720D"/>
    <w:rsid w:val="00237E74"/>
    <w:rsid w:val="00241BBC"/>
    <w:rsid w:val="002435E7"/>
    <w:rsid w:val="002439EC"/>
    <w:rsid w:val="00247A50"/>
    <w:rsid w:val="00250AA0"/>
    <w:rsid w:val="0025249F"/>
    <w:rsid w:val="00252B37"/>
    <w:rsid w:val="002544F4"/>
    <w:rsid w:val="00261687"/>
    <w:rsid w:val="002636D8"/>
    <w:rsid w:val="00263E20"/>
    <w:rsid w:val="0027170B"/>
    <w:rsid w:val="0028122B"/>
    <w:rsid w:val="00282C16"/>
    <w:rsid w:val="002836E6"/>
    <w:rsid w:val="002842EF"/>
    <w:rsid w:val="00294D57"/>
    <w:rsid w:val="00295647"/>
    <w:rsid w:val="00296CFA"/>
    <w:rsid w:val="002A07D2"/>
    <w:rsid w:val="002A1534"/>
    <w:rsid w:val="002B180A"/>
    <w:rsid w:val="002B261D"/>
    <w:rsid w:val="002B2715"/>
    <w:rsid w:val="002B2998"/>
    <w:rsid w:val="002B2B15"/>
    <w:rsid w:val="002B5C52"/>
    <w:rsid w:val="002B7B7A"/>
    <w:rsid w:val="002C0DE3"/>
    <w:rsid w:val="002C5732"/>
    <w:rsid w:val="002D2A4F"/>
    <w:rsid w:val="002D4FCE"/>
    <w:rsid w:val="002D5AC7"/>
    <w:rsid w:val="002D76C9"/>
    <w:rsid w:val="002E185E"/>
    <w:rsid w:val="002F15FA"/>
    <w:rsid w:val="002F5748"/>
    <w:rsid w:val="002F7066"/>
    <w:rsid w:val="0030454C"/>
    <w:rsid w:val="00305A26"/>
    <w:rsid w:val="003060AF"/>
    <w:rsid w:val="003068D7"/>
    <w:rsid w:val="003101C5"/>
    <w:rsid w:val="003134ED"/>
    <w:rsid w:val="00320999"/>
    <w:rsid w:val="003214F8"/>
    <w:rsid w:val="003219ED"/>
    <w:rsid w:val="00327211"/>
    <w:rsid w:val="003279D7"/>
    <w:rsid w:val="00327D79"/>
    <w:rsid w:val="0033527A"/>
    <w:rsid w:val="00335EC8"/>
    <w:rsid w:val="00341622"/>
    <w:rsid w:val="00342069"/>
    <w:rsid w:val="00346AE9"/>
    <w:rsid w:val="00346F2F"/>
    <w:rsid w:val="00352AD2"/>
    <w:rsid w:val="00363BBF"/>
    <w:rsid w:val="00364718"/>
    <w:rsid w:val="0036641F"/>
    <w:rsid w:val="00370FA9"/>
    <w:rsid w:val="00373D67"/>
    <w:rsid w:val="00383A8C"/>
    <w:rsid w:val="0038429F"/>
    <w:rsid w:val="00384C69"/>
    <w:rsid w:val="00385193"/>
    <w:rsid w:val="003941BC"/>
    <w:rsid w:val="00394902"/>
    <w:rsid w:val="003955CF"/>
    <w:rsid w:val="00395EA9"/>
    <w:rsid w:val="00396491"/>
    <w:rsid w:val="003A121B"/>
    <w:rsid w:val="003A176E"/>
    <w:rsid w:val="003A5B6A"/>
    <w:rsid w:val="003A725B"/>
    <w:rsid w:val="003B3C9A"/>
    <w:rsid w:val="003B7EBF"/>
    <w:rsid w:val="003C2642"/>
    <w:rsid w:val="003C4F36"/>
    <w:rsid w:val="003C76E4"/>
    <w:rsid w:val="003E43C8"/>
    <w:rsid w:val="003E537C"/>
    <w:rsid w:val="003E5B45"/>
    <w:rsid w:val="003F429C"/>
    <w:rsid w:val="003F5DE5"/>
    <w:rsid w:val="003F5E8A"/>
    <w:rsid w:val="003F66D8"/>
    <w:rsid w:val="004003DB"/>
    <w:rsid w:val="0042181E"/>
    <w:rsid w:val="004229DE"/>
    <w:rsid w:val="00424F52"/>
    <w:rsid w:val="00425046"/>
    <w:rsid w:val="004251DF"/>
    <w:rsid w:val="004329C5"/>
    <w:rsid w:val="00433F5F"/>
    <w:rsid w:val="004343A8"/>
    <w:rsid w:val="00435939"/>
    <w:rsid w:val="00435EE6"/>
    <w:rsid w:val="00441034"/>
    <w:rsid w:val="004427A5"/>
    <w:rsid w:val="0044636F"/>
    <w:rsid w:val="004466B9"/>
    <w:rsid w:val="0045301A"/>
    <w:rsid w:val="0046235C"/>
    <w:rsid w:val="004651A1"/>
    <w:rsid w:val="004671B6"/>
    <w:rsid w:val="00470E14"/>
    <w:rsid w:val="00470E97"/>
    <w:rsid w:val="00476979"/>
    <w:rsid w:val="00484AB5"/>
    <w:rsid w:val="0048531B"/>
    <w:rsid w:val="00486D93"/>
    <w:rsid w:val="004878CD"/>
    <w:rsid w:val="00491123"/>
    <w:rsid w:val="004914B5"/>
    <w:rsid w:val="00494FB0"/>
    <w:rsid w:val="00495EF7"/>
    <w:rsid w:val="004A323C"/>
    <w:rsid w:val="004A4ED2"/>
    <w:rsid w:val="004A7020"/>
    <w:rsid w:val="004B070C"/>
    <w:rsid w:val="004C5F23"/>
    <w:rsid w:val="004D4DCC"/>
    <w:rsid w:val="004D687F"/>
    <w:rsid w:val="004D749E"/>
    <w:rsid w:val="004E3EE2"/>
    <w:rsid w:val="004E412E"/>
    <w:rsid w:val="004E6EE0"/>
    <w:rsid w:val="004F4C91"/>
    <w:rsid w:val="004F6348"/>
    <w:rsid w:val="004F69E8"/>
    <w:rsid w:val="005027FC"/>
    <w:rsid w:val="00502E13"/>
    <w:rsid w:val="00505874"/>
    <w:rsid w:val="005065AC"/>
    <w:rsid w:val="0050706A"/>
    <w:rsid w:val="00510564"/>
    <w:rsid w:val="0051272C"/>
    <w:rsid w:val="00513168"/>
    <w:rsid w:val="00513D6B"/>
    <w:rsid w:val="005146CC"/>
    <w:rsid w:val="00515FFF"/>
    <w:rsid w:val="005235DB"/>
    <w:rsid w:val="00526BD7"/>
    <w:rsid w:val="0053149E"/>
    <w:rsid w:val="00531981"/>
    <w:rsid w:val="005325B5"/>
    <w:rsid w:val="00533F36"/>
    <w:rsid w:val="0054218F"/>
    <w:rsid w:val="0054416D"/>
    <w:rsid w:val="00546A66"/>
    <w:rsid w:val="0056339C"/>
    <w:rsid w:val="005648F2"/>
    <w:rsid w:val="00570604"/>
    <w:rsid w:val="00576316"/>
    <w:rsid w:val="00584920"/>
    <w:rsid w:val="005867C9"/>
    <w:rsid w:val="00593324"/>
    <w:rsid w:val="005946D4"/>
    <w:rsid w:val="005A2B2C"/>
    <w:rsid w:val="005A3AA0"/>
    <w:rsid w:val="005A3F16"/>
    <w:rsid w:val="005A4F91"/>
    <w:rsid w:val="005B17EB"/>
    <w:rsid w:val="005B4AD0"/>
    <w:rsid w:val="005C231F"/>
    <w:rsid w:val="005C7B83"/>
    <w:rsid w:val="005D1FD9"/>
    <w:rsid w:val="005F0E98"/>
    <w:rsid w:val="005F1D26"/>
    <w:rsid w:val="005F239F"/>
    <w:rsid w:val="005F418A"/>
    <w:rsid w:val="00600DF3"/>
    <w:rsid w:val="00606A6F"/>
    <w:rsid w:val="0061757E"/>
    <w:rsid w:val="00621AB7"/>
    <w:rsid w:val="0062513D"/>
    <w:rsid w:val="0063504E"/>
    <w:rsid w:val="00636512"/>
    <w:rsid w:val="0063652B"/>
    <w:rsid w:val="00650B00"/>
    <w:rsid w:val="006551F8"/>
    <w:rsid w:val="00655533"/>
    <w:rsid w:val="00657A9C"/>
    <w:rsid w:val="006646D1"/>
    <w:rsid w:val="00667F1C"/>
    <w:rsid w:val="0067154D"/>
    <w:rsid w:val="00672A71"/>
    <w:rsid w:val="0068503E"/>
    <w:rsid w:val="006878C6"/>
    <w:rsid w:val="0068797D"/>
    <w:rsid w:val="006954A4"/>
    <w:rsid w:val="006963BB"/>
    <w:rsid w:val="006A0E4C"/>
    <w:rsid w:val="006B01D2"/>
    <w:rsid w:val="006B0F52"/>
    <w:rsid w:val="006B50DD"/>
    <w:rsid w:val="006B5902"/>
    <w:rsid w:val="006B7552"/>
    <w:rsid w:val="006C3EAF"/>
    <w:rsid w:val="006C4E5E"/>
    <w:rsid w:val="006C7441"/>
    <w:rsid w:val="006D54F6"/>
    <w:rsid w:val="006D5A3B"/>
    <w:rsid w:val="006E4F6E"/>
    <w:rsid w:val="006E503D"/>
    <w:rsid w:val="006E61A9"/>
    <w:rsid w:val="006E675F"/>
    <w:rsid w:val="006E6818"/>
    <w:rsid w:val="006E7F51"/>
    <w:rsid w:val="006F13AF"/>
    <w:rsid w:val="00701AF4"/>
    <w:rsid w:val="007028CE"/>
    <w:rsid w:val="0070399F"/>
    <w:rsid w:val="00712D42"/>
    <w:rsid w:val="00720162"/>
    <w:rsid w:val="00721932"/>
    <w:rsid w:val="00726966"/>
    <w:rsid w:val="0072712D"/>
    <w:rsid w:val="0073010F"/>
    <w:rsid w:val="00731866"/>
    <w:rsid w:val="007327E6"/>
    <w:rsid w:val="00734A8B"/>
    <w:rsid w:val="0074311C"/>
    <w:rsid w:val="00751CA9"/>
    <w:rsid w:val="00752C00"/>
    <w:rsid w:val="007534A0"/>
    <w:rsid w:val="007548B5"/>
    <w:rsid w:val="00757BB5"/>
    <w:rsid w:val="00764327"/>
    <w:rsid w:val="007667AB"/>
    <w:rsid w:val="00767ED8"/>
    <w:rsid w:val="00776CF3"/>
    <w:rsid w:val="00781286"/>
    <w:rsid w:val="0079221F"/>
    <w:rsid w:val="00794899"/>
    <w:rsid w:val="00794C2C"/>
    <w:rsid w:val="00796537"/>
    <w:rsid w:val="007974DB"/>
    <w:rsid w:val="00797EAA"/>
    <w:rsid w:val="007A0291"/>
    <w:rsid w:val="007A25ED"/>
    <w:rsid w:val="007A2C9E"/>
    <w:rsid w:val="007B0581"/>
    <w:rsid w:val="007B2800"/>
    <w:rsid w:val="007B74CD"/>
    <w:rsid w:val="007C27DA"/>
    <w:rsid w:val="007C5419"/>
    <w:rsid w:val="007C6263"/>
    <w:rsid w:val="007C7B82"/>
    <w:rsid w:val="007D074E"/>
    <w:rsid w:val="007D30F0"/>
    <w:rsid w:val="007D7FEE"/>
    <w:rsid w:val="007E3AF4"/>
    <w:rsid w:val="007F30CF"/>
    <w:rsid w:val="00801212"/>
    <w:rsid w:val="008021FE"/>
    <w:rsid w:val="00803057"/>
    <w:rsid w:val="008061F9"/>
    <w:rsid w:val="0082032B"/>
    <w:rsid w:val="0082195C"/>
    <w:rsid w:val="008228C6"/>
    <w:rsid w:val="00833081"/>
    <w:rsid w:val="008356B2"/>
    <w:rsid w:val="00836627"/>
    <w:rsid w:val="008374B2"/>
    <w:rsid w:val="008413C3"/>
    <w:rsid w:val="008422E9"/>
    <w:rsid w:val="00846816"/>
    <w:rsid w:val="00847618"/>
    <w:rsid w:val="008476C2"/>
    <w:rsid w:val="008533DB"/>
    <w:rsid w:val="008551DB"/>
    <w:rsid w:val="00857A3E"/>
    <w:rsid w:val="00860791"/>
    <w:rsid w:val="0086476A"/>
    <w:rsid w:val="00865404"/>
    <w:rsid w:val="00865EFB"/>
    <w:rsid w:val="008715DB"/>
    <w:rsid w:val="00874872"/>
    <w:rsid w:val="00876530"/>
    <w:rsid w:val="008770F6"/>
    <w:rsid w:val="00881A04"/>
    <w:rsid w:val="00885B97"/>
    <w:rsid w:val="008917C3"/>
    <w:rsid w:val="008931F7"/>
    <w:rsid w:val="00896C4B"/>
    <w:rsid w:val="008A1324"/>
    <w:rsid w:val="008A2650"/>
    <w:rsid w:val="008A3D7D"/>
    <w:rsid w:val="008A3D90"/>
    <w:rsid w:val="008B21CC"/>
    <w:rsid w:val="008B39A4"/>
    <w:rsid w:val="008B65FC"/>
    <w:rsid w:val="008C12DC"/>
    <w:rsid w:val="008C1B94"/>
    <w:rsid w:val="008C40BC"/>
    <w:rsid w:val="008C4797"/>
    <w:rsid w:val="008C4E59"/>
    <w:rsid w:val="008D0334"/>
    <w:rsid w:val="008D3123"/>
    <w:rsid w:val="008D48BD"/>
    <w:rsid w:val="008D721C"/>
    <w:rsid w:val="008D7EF5"/>
    <w:rsid w:val="008E1ADB"/>
    <w:rsid w:val="008E206A"/>
    <w:rsid w:val="008F1C8A"/>
    <w:rsid w:val="008F1EA7"/>
    <w:rsid w:val="008F31F8"/>
    <w:rsid w:val="008F525B"/>
    <w:rsid w:val="008F5B6F"/>
    <w:rsid w:val="008F6232"/>
    <w:rsid w:val="008F6C22"/>
    <w:rsid w:val="00900CFA"/>
    <w:rsid w:val="009027BC"/>
    <w:rsid w:val="0090477A"/>
    <w:rsid w:val="00905487"/>
    <w:rsid w:val="0091284D"/>
    <w:rsid w:val="00914C0E"/>
    <w:rsid w:val="00915084"/>
    <w:rsid w:val="009202F1"/>
    <w:rsid w:val="009243AC"/>
    <w:rsid w:val="0092574A"/>
    <w:rsid w:val="00925CFF"/>
    <w:rsid w:val="00926F48"/>
    <w:rsid w:val="00927D72"/>
    <w:rsid w:val="00927F68"/>
    <w:rsid w:val="00931503"/>
    <w:rsid w:val="00931DAD"/>
    <w:rsid w:val="00943164"/>
    <w:rsid w:val="00944C4A"/>
    <w:rsid w:val="0094556A"/>
    <w:rsid w:val="009459BD"/>
    <w:rsid w:val="00951FCE"/>
    <w:rsid w:val="00954632"/>
    <w:rsid w:val="00954DD7"/>
    <w:rsid w:val="00974C15"/>
    <w:rsid w:val="00981A42"/>
    <w:rsid w:val="00982C9D"/>
    <w:rsid w:val="009B04E2"/>
    <w:rsid w:val="009C1214"/>
    <w:rsid w:val="009C17E6"/>
    <w:rsid w:val="009C2612"/>
    <w:rsid w:val="009D1EEC"/>
    <w:rsid w:val="009D5D78"/>
    <w:rsid w:val="009D779E"/>
    <w:rsid w:val="009E1CFD"/>
    <w:rsid w:val="009E3B47"/>
    <w:rsid w:val="009E494A"/>
    <w:rsid w:val="009E62D2"/>
    <w:rsid w:val="009E6884"/>
    <w:rsid w:val="009F0D2C"/>
    <w:rsid w:val="009F434D"/>
    <w:rsid w:val="009F5FC2"/>
    <w:rsid w:val="009F7A8A"/>
    <w:rsid w:val="00A00EAD"/>
    <w:rsid w:val="00A0306F"/>
    <w:rsid w:val="00A0343B"/>
    <w:rsid w:val="00A04ED2"/>
    <w:rsid w:val="00A04F9B"/>
    <w:rsid w:val="00A06766"/>
    <w:rsid w:val="00A06949"/>
    <w:rsid w:val="00A15E05"/>
    <w:rsid w:val="00A16771"/>
    <w:rsid w:val="00A20598"/>
    <w:rsid w:val="00A20B87"/>
    <w:rsid w:val="00A218E2"/>
    <w:rsid w:val="00A233C4"/>
    <w:rsid w:val="00A271B4"/>
    <w:rsid w:val="00A30E79"/>
    <w:rsid w:val="00A42EC4"/>
    <w:rsid w:val="00A44866"/>
    <w:rsid w:val="00A44A57"/>
    <w:rsid w:val="00A46864"/>
    <w:rsid w:val="00A5308D"/>
    <w:rsid w:val="00A60E09"/>
    <w:rsid w:val="00A619C7"/>
    <w:rsid w:val="00A627A9"/>
    <w:rsid w:val="00A64314"/>
    <w:rsid w:val="00A67FCB"/>
    <w:rsid w:val="00A70319"/>
    <w:rsid w:val="00A71B67"/>
    <w:rsid w:val="00A76BC9"/>
    <w:rsid w:val="00A85B69"/>
    <w:rsid w:val="00A87BDB"/>
    <w:rsid w:val="00A97F04"/>
    <w:rsid w:val="00AA18D9"/>
    <w:rsid w:val="00AB0087"/>
    <w:rsid w:val="00AB43D1"/>
    <w:rsid w:val="00AC47FC"/>
    <w:rsid w:val="00AC63B9"/>
    <w:rsid w:val="00AD230B"/>
    <w:rsid w:val="00AD3D30"/>
    <w:rsid w:val="00AD6F2A"/>
    <w:rsid w:val="00AE0E06"/>
    <w:rsid w:val="00AE40F9"/>
    <w:rsid w:val="00AF2FD6"/>
    <w:rsid w:val="00AF6025"/>
    <w:rsid w:val="00AF6FB6"/>
    <w:rsid w:val="00AF75D4"/>
    <w:rsid w:val="00B03DB4"/>
    <w:rsid w:val="00B05104"/>
    <w:rsid w:val="00B05883"/>
    <w:rsid w:val="00B1164F"/>
    <w:rsid w:val="00B14D92"/>
    <w:rsid w:val="00B17386"/>
    <w:rsid w:val="00B21538"/>
    <w:rsid w:val="00B25421"/>
    <w:rsid w:val="00B32D39"/>
    <w:rsid w:val="00B352D7"/>
    <w:rsid w:val="00B35CE5"/>
    <w:rsid w:val="00B36CD0"/>
    <w:rsid w:val="00B41B14"/>
    <w:rsid w:val="00B41DBE"/>
    <w:rsid w:val="00B421E4"/>
    <w:rsid w:val="00B421EA"/>
    <w:rsid w:val="00B42D48"/>
    <w:rsid w:val="00B42FC6"/>
    <w:rsid w:val="00B45453"/>
    <w:rsid w:val="00B470FF"/>
    <w:rsid w:val="00B4733E"/>
    <w:rsid w:val="00B51E8F"/>
    <w:rsid w:val="00B54158"/>
    <w:rsid w:val="00B6367A"/>
    <w:rsid w:val="00B64184"/>
    <w:rsid w:val="00B7073F"/>
    <w:rsid w:val="00B7652E"/>
    <w:rsid w:val="00B8065F"/>
    <w:rsid w:val="00B80A62"/>
    <w:rsid w:val="00B838BA"/>
    <w:rsid w:val="00B917D5"/>
    <w:rsid w:val="00B945C3"/>
    <w:rsid w:val="00BA2423"/>
    <w:rsid w:val="00BB1F7A"/>
    <w:rsid w:val="00BB24E3"/>
    <w:rsid w:val="00BB5E22"/>
    <w:rsid w:val="00BB67B7"/>
    <w:rsid w:val="00BB750A"/>
    <w:rsid w:val="00BC1D68"/>
    <w:rsid w:val="00BC5C8B"/>
    <w:rsid w:val="00BC6FE6"/>
    <w:rsid w:val="00BC7533"/>
    <w:rsid w:val="00BD1D87"/>
    <w:rsid w:val="00BD2E18"/>
    <w:rsid w:val="00BD51F2"/>
    <w:rsid w:val="00BE1DDD"/>
    <w:rsid w:val="00BE1F54"/>
    <w:rsid w:val="00BE33CC"/>
    <w:rsid w:val="00BE6299"/>
    <w:rsid w:val="00BF15F3"/>
    <w:rsid w:val="00BF1B34"/>
    <w:rsid w:val="00BF24D8"/>
    <w:rsid w:val="00BF2C9C"/>
    <w:rsid w:val="00BF3699"/>
    <w:rsid w:val="00C02422"/>
    <w:rsid w:val="00C02D1E"/>
    <w:rsid w:val="00C03A13"/>
    <w:rsid w:val="00C05FB9"/>
    <w:rsid w:val="00C13729"/>
    <w:rsid w:val="00C14431"/>
    <w:rsid w:val="00C206B9"/>
    <w:rsid w:val="00C22685"/>
    <w:rsid w:val="00C2345A"/>
    <w:rsid w:val="00C24624"/>
    <w:rsid w:val="00C31869"/>
    <w:rsid w:val="00C3417B"/>
    <w:rsid w:val="00C343BF"/>
    <w:rsid w:val="00C34A14"/>
    <w:rsid w:val="00C34E0F"/>
    <w:rsid w:val="00C36FE6"/>
    <w:rsid w:val="00C4060F"/>
    <w:rsid w:val="00C413DB"/>
    <w:rsid w:val="00C41D9B"/>
    <w:rsid w:val="00C441EE"/>
    <w:rsid w:val="00C44E8B"/>
    <w:rsid w:val="00C508F2"/>
    <w:rsid w:val="00C52C22"/>
    <w:rsid w:val="00C574EA"/>
    <w:rsid w:val="00C57704"/>
    <w:rsid w:val="00C645F2"/>
    <w:rsid w:val="00C64DD6"/>
    <w:rsid w:val="00C651E9"/>
    <w:rsid w:val="00C659D8"/>
    <w:rsid w:val="00C65E2B"/>
    <w:rsid w:val="00C6671F"/>
    <w:rsid w:val="00C67692"/>
    <w:rsid w:val="00C7007B"/>
    <w:rsid w:val="00C771DF"/>
    <w:rsid w:val="00C77384"/>
    <w:rsid w:val="00C83147"/>
    <w:rsid w:val="00C848E3"/>
    <w:rsid w:val="00C90192"/>
    <w:rsid w:val="00C901B8"/>
    <w:rsid w:val="00C9720B"/>
    <w:rsid w:val="00C9760C"/>
    <w:rsid w:val="00CA0950"/>
    <w:rsid w:val="00CA0D62"/>
    <w:rsid w:val="00CA4260"/>
    <w:rsid w:val="00CB0502"/>
    <w:rsid w:val="00CB0BF2"/>
    <w:rsid w:val="00CB122C"/>
    <w:rsid w:val="00CB20F5"/>
    <w:rsid w:val="00CB3C1E"/>
    <w:rsid w:val="00CB6ADC"/>
    <w:rsid w:val="00CC3488"/>
    <w:rsid w:val="00CD248B"/>
    <w:rsid w:val="00CD3CD4"/>
    <w:rsid w:val="00CE2DC1"/>
    <w:rsid w:val="00CE3CCF"/>
    <w:rsid w:val="00CE3EDD"/>
    <w:rsid w:val="00CE476E"/>
    <w:rsid w:val="00CF1C49"/>
    <w:rsid w:val="00CF5809"/>
    <w:rsid w:val="00D00DA0"/>
    <w:rsid w:val="00D065C8"/>
    <w:rsid w:val="00D07585"/>
    <w:rsid w:val="00D10C1D"/>
    <w:rsid w:val="00D1254E"/>
    <w:rsid w:val="00D1779D"/>
    <w:rsid w:val="00D23770"/>
    <w:rsid w:val="00D24D2A"/>
    <w:rsid w:val="00D263A2"/>
    <w:rsid w:val="00D304F2"/>
    <w:rsid w:val="00D3171C"/>
    <w:rsid w:val="00D31A41"/>
    <w:rsid w:val="00D31F6A"/>
    <w:rsid w:val="00D32164"/>
    <w:rsid w:val="00D32950"/>
    <w:rsid w:val="00D34EA5"/>
    <w:rsid w:val="00D3578B"/>
    <w:rsid w:val="00D35A7A"/>
    <w:rsid w:val="00D362B4"/>
    <w:rsid w:val="00D36422"/>
    <w:rsid w:val="00D404A9"/>
    <w:rsid w:val="00D40D1E"/>
    <w:rsid w:val="00D44063"/>
    <w:rsid w:val="00D44EFF"/>
    <w:rsid w:val="00D45069"/>
    <w:rsid w:val="00D47037"/>
    <w:rsid w:val="00D47038"/>
    <w:rsid w:val="00D51E09"/>
    <w:rsid w:val="00D534CC"/>
    <w:rsid w:val="00D536C6"/>
    <w:rsid w:val="00D5370C"/>
    <w:rsid w:val="00D61952"/>
    <w:rsid w:val="00D62D9E"/>
    <w:rsid w:val="00D63D3F"/>
    <w:rsid w:val="00D762D1"/>
    <w:rsid w:val="00D76DA9"/>
    <w:rsid w:val="00D8104B"/>
    <w:rsid w:val="00D81D34"/>
    <w:rsid w:val="00D836F4"/>
    <w:rsid w:val="00D872FB"/>
    <w:rsid w:val="00D901FC"/>
    <w:rsid w:val="00D90FAD"/>
    <w:rsid w:val="00D91228"/>
    <w:rsid w:val="00D92BB6"/>
    <w:rsid w:val="00D92C28"/>
    <w:rsid w:val="00D968CC"/>
    <w:rsid w:val="00D972FB"/>
    <w:rsid w:val="00DB36FD"/>
    <w:rsid w:val="00DB4DFD"/>
    <w:rsid w:val="00DB4E35"/>
    <w:rsid w:val="00DC0983"/>
    <w:rsid w:val="00DC3770"/>
    <w:rsid w:val="00DC7F15"/>
    <w:rsid w:val="00DD2F0F"/>
    <w:rsid w:val="00DD4447"/>
    <w:rsid w:val="00DD4E79"/>
    <w:rsid w:val="00DE0180"/>
    <w:rsid w:val="00DE7F28"/>
    <w:rsid w:val="00DF1612"/>
    <w:rsid w:val="00DF5D62"/>
    <w:rsid w:val="00DF6512"/>
    <w:rsid w:val="00E00B67"/>
    <w:rsid w:val="00E00F4B"/>
    <w:rsid w:val="00E024D7"/>
    <w:rsid w:val="00E05EAF"/>
    <w:rsid w:val="00E12A35"/>
    <w:rsid w:val="00E14FEE"/>
    <w:rsid w:val="00E21BFC"/>
    <w:rsid w:val="00E2282E"/>
    <w:rsid w:val="00E24535"/>
    <w:rsid w:val="00E259FA"/>
    <w:rsid w:val="00E27B47"/>
    <w:rsid w:val="00E32977"/>
    <w:rsid w:val="00E33B75"/>
    <w:rsid w:val="00E35AC1"/>
    <w:rsid w:val="00E36CE2"/>
    <w:rsid w:val="00E3798A"/>
    <w:rsid w:val="00E40758"/>
    <w:rsid w:val="00E40A32"/>
    <w:rsid w:val="00E40AE7"/>
    <w:rsid w:val="00E50B33"/>
    <w:rsid w:val="00E52A32"/>
    <w:rsid w:val="00E5369D"/>
    <w:rsid w:val="00E54840"/>
    <w:rsid w:val="00E64363"/>
    <w:rsid w:val="00E66892"/>
    <w:rsid w:val="00E70987"/>
    <w:rsid w:val="00E7407E"/>
    <w:rsid w:val="00E74B25"/>
    <w:rsid w:val="00E83CAB"/>
    <w:rsid w:val="00E9620E"/>
    <w:rsid w:val="00E96C20"/>
    <w:rsid w:val="00E97765"/>
    <w:rsid w:val="00EA0F62"/>
    <w:rsid w:val="00EA1460"/>
    <w:rsid w:val="00EA18D8"/>
    <w:rsid w:val="00EA2FE1"/>
    <w:rsid w:val="00EA490A"/>
    <w:rsid w:val="00EB1455"/>
    <w:rsid w:val="00EB1933"/>
    <w:rsid w:val="00EB1A03"/>
    <w:rsid w:val="00EB4745"/>
    <w:rsid w:val="00EB53DF"/>
    <w:rsid w:val="00EB5522"/>
    <w:rsid w:val="00EC5E6E"/>
    <w:rsid w:val="00EC6544"/>
    <w:rsid w:val="00ED428F"/>
    <w:rsid w:val="00ED45CE"/>
    <w:rsid w:val="00ED5259"/>
    <w:rsid w:val="00EE0E44"/>
    <w:rsid w:val="00EF1322"/>
    <w:rsid w:val="00EF59A1"/>
    <w:rsid w:val="00EF68CF"/>
    <w:rsid w:val="00F03893"/>
    <w:rsid w:val="00F03D1F"/>
    <w:rsid w:val="00F06A9B"/>
    <w:rsid w:val="00F11C47"/>
    <w:rsid w:val="00F15A46"/>
    <w:rsid w:val="00F169B7"/>
    <w:rsid w:val="00F17082"/>
    <w:rsid w:val="00F17788"/>
    <w:rsid w:val="00F208EA"/>
    <w:rsid w:val="00F35935"/>
    <w:rsid w:val="00F420A2"/>
    <w:rsid w:val="00F426BA"/>
    <w:rsid w:val="00F45154"/>
    <w:rsid w:val="00F46383"/>
    <w:rsid w:val="00F477C7"/>
    <w:rsid w:val="00F5132E"/>
    <w:rsid w:val="00F56C3C"/>
    <w:rsid w:val="00F57DCB"/>
    <w:rsid w:val="00F64361"/>
    <w:rsid w:val="00F65717"/>
    <w:rsid w:val="00F71F06"/>
    <w:rsid w:val="00F845CB"/>
    <w:rsid w:val="00F861D8"/>
    <w:rsid w:val="00F933E1"/>
    <w:rsid w:val="00FA1B6D"/>
    <w:rsid w:val="00FA57E3"/>
    <w:rsid w:val="00FA7591"/>
    <w:rsid w:val="00FB4416"/>
    <w:rsid w:val="00FC22C4"/>
    <w:rsid w:val="00FC473C"/>
    <w:rsid w:val="00FD18BF"/>
    <w:rsid w:val="00FD535E"/>
    <w:rsid w:val="00FD6023"/>
    <w:rsid w:val="00FE031A"/>
    <w:rsid w:val="00FE16BA"/>
    <w:rsid w:val="00FE440C"/>
    <w:rsid w:val="00FF47AA"/>
    <w:rsid w:val="00FF4A46"/>
    <w:rsid w:val="00FF4D17"/>
    <w:rsid w:val="00FF50EC"/>
    <w:rsid w:val="00FF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ChPara">
    <w:name w:val="First Ch Para"/>
    <w:basedOn w:val="Normal"/>
    <w:rsid w:val="00484AB5"/>
    <w:pPr>
      <w:spacing w:after="120" w:line="320" w:lineRule="exact"/>
    </w:pPr>
    <w:rPr>
      <w:rFonts w:ascii="Times New Roman" w:eastAsia="Times New Roman" w:hAnsi="Times New Roman" w:cs="Times New Roman"/>
      <w:sz w:val="23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83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C5F"/>
  </w:style>
  <w:style w:type="paragraph" w:styleId="Footer">
    <w:name w:val="footer"/>
    <w:basedOn w:val="Normal"/>
    <w:link w:val="FooterChar"/>
    <w:uiPriority w:val="99"/>
    <w:unhideWhenUsed/>
    <w:rsid w:val="00183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C5F"/>
  </w:style>
  <w:style w:type="paragraph" w:styleId="BalloonText">
    <w:name w:val="Balloon Text"/>
    <w:basedOn w:val="Normal"/>
    <w:link w:val="BalloonTextChar"/>
    <w:uiPriority w:val="99"/>
    <w:semiHidden/>
    <w:unhideWhenUsed/>
    <w:rsid w:val="00B11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64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DC37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C3770"/>
  </w:style>
  <w:style w:type="table" w:styleId="TableGrid">
    <w:name w:val="Table Grid"/>
    <w:basedOn w:val="TableNormal"/>
    <w:uiPriority w:val="59"/>
    <w:rsid w:val="00D40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12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68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ChPara">
    <w:name w:val="First Ch Para"/>
    <w:basedOn w:val="Normal"/>
    <w:rsid w:val="00484AB5"/>
    <w:pPr>
      <w:spacing w:after="120" w:line="320" w:lineRule="exact"/>
    </w:pPr>
    <w:rPr>
      <w:rFonts w:ascii="Times New Roman" w:eastAsia="Times New Roman" w:hAnsi="Times New Roman" w:cs="Times New Roman"/>
      <w:sz w:val="23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83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C5F"/>
  </w:style>
  <w:style w:type="paragraph" w:styleId="Footer">
    <w:name w:val="footer"/>
    <w:basedOn w:val="Normal"/>
    <w:link w:val="FooterChar"/>
    <w:uiPriority w:val="99"/>
    <w:unhideWhenUsed/>
    <w:rsid w:val="00183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C5F"/>
  </w:style>
  <w:style w:type="paragraph" w:styleId="BalloonText">
    <w:name w:val="Balloon Text"/>
    <w:basedOn w:val="Normal"/>
    <w:link w:val="BalloonTextChar"/>
    <w:uiPriority w:val="99"/>
    <w:semiHidden/>
    <w:unhideWhenUsed/>
    <w:rsid w:val="00B11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64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DC37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C3770"/>
  </w:style>
  <w:style w:type="table" w:styleId="TableGrid">
    <w:name w:val="Table Grid"/>
    <w:basedOn w:val="TableNormal"/>
    <w:uiPriority w:val="59"/>
    <w:rsid w:val="00D40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12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68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swers@cadex.com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www.batteryuniversity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BatteryUniversity.com" TargetMode="External"/><Relationship Id="rId12" Type="http://schemas.openxmlformats.org/officeDocument/2006/relationships/hyperlink" Target="http://www.cadex.com/en/products/battery-analyzers" TargetMode="External"/><Relationship Id="rId17" Type="http://schemas.openxmlformats.org/officeDocument/2006/relationships/hyperlink" Target="http://batteryuniversity.com/learn/article/recognizing_battery_capacity_as_the_missing_link" TargetMode="External"/><Relationship Id="rId2" Type="http://schemas.microsoft.com/office/2007/relationships/stylesWithEffects" Target="stylesWithEffects.xml"/><Relationship Id="rId16" Type="http://schemas.openxmlformats.org/officeDocument/2006/relationships/oleObject" Target="embeddings/oleObject1.bin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Cadex%20Files\Documents\WEB\BatteryU\2011\BU-909%20Battery%20Test%20Equipment1.doc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19" Type="http://schemas.openxmlformats.org/officeDocument/2006/relationships/hyperlink" Target="http://www.cadex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tteryUniversity.com" TargetMode="External"/><Relationship Id="rId14" Type="http://schemas.openxmlformats.org/officeDocument/2006/relationships/hyperlink" Target="file:///E:\WEB\BatteryU\2011\BU-810c%20How%20to%20Maintain%20Fleet%20Batteries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Isidor</dc:creator>
  <cp:lastModifiedBy>Isidor Buchmann</cp:lastModifiedBy>
  <cp:revision>5</cp:revision>
  <dcterms:created xsi:type="dcterms:W3CDTF">2014-10-04T20:59:00Z</dcterms:created>
  <dcterms:modified xsi:type="dcterms:W3CDTF">2014-10-09T00:05:00Z</dcterms:modified>
</cp:coreProperties>
</file>