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0A02" w:rsidRDefault="00890A02">
      <w:pPr>
        <w:pStyle w:val="Heading1"/>
        <w:jc w:val="right"/>
        <w:rPr>
          <w:sz w:val="48"/>
        </w:rPr>
      </w:pPr>
      <w:r>
        <w:t xml:space="preserve">        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62pt;height:31.5pt">
            <v:imagedata r:id="rId8" o:title="Cadex-Logo"/>
          </v:shape>
        </w:pict>
      </w:r>
    </w:p>
    <w:p w:rsidR="00890A02" w:rsidRPr="00BC4D3F" w:rsidRDefault="00E1769F" w:rsidP="00E9019D">
      <w:pPr>
        <w:pStyle w:val="Heading1"/>
        <w:spacing w:before="360"/>
        <w:rPr>
          <w:rFonts w:ascii="Arial" w:hAnsi="Arial" w:cs="Arial"/>
          <w:color w:val="0070C0"/>
          <w:sz w:val="40"/>
          <w:szCs w:val="40"/>
        </w:rPr>
      </w:pPr>
      <w:r w:rsidRPr="00BC4D3F">
        <w:rPr>
          <w:rFonts w:ascii="Arial" w:hAnsi="Arial" w:cs="Arial"/>
          <w:color w:val="0070C0"/>
          <w:sz w:val="40"/>
          <w:szCs w:val="40"/>
        </w:rPr>
        <w:t xml:space="preserve">Battery </w:t>
      </w:r>
      <w:r w:rsidRPr="00BC4D3F">
        <w:rPr>
          <w:rFonts w:ascii="Arial" w:hAnsi="Arial" w:cs="Arial"/>
          <w:color w:val="0066CC"/>
          <w:sz w:val="40"/>
          <w:szCs w:val="40"/>
        </w:rPr>
        <w:t>Maintenance</w:t>
      </w:r>
      <w:r w:rsidR="00880E1D">
        <w:rPr>
          <w:rFonts w:ascii="Arial" w:hAnsi="Arial" w:cs="Arial"/>
          <w:color w:val="0066CC"/>
          <w:sz w:val="40"/>
          <w:szCs w:val="40"/>
        </w:rPr>
        <w:t xml:space="preserve"> </w:t>
      </w:r>
      <w:r w:rsidR="00327DD1">
        <w:rPr>
          <w:rFonts w:ascii="Arial" w:hAnsi="Arial" w:cs="Arial"/>
          <w:color w:val="0066CC"/>
          <w:sz w:val="40"/>
          <w:szCs w:val="40"/>
        </w:rPr>
        <w:t>in Healthcare</w:t>
      </w:r>
      <w:bookmarkStart w:id="0" w:name="_GoBack"/>
      <w:bookmarkEnd w:id="0"/>
    </w:p>
    <w:p w:rsidR="00890A02" w:rsidRPr="00880E1D" w:rsidRDefault="00E1769F">
      <w:pPr>
        <w:spacing w:after="120"/>
        <w:rPr>
          <w:rFonts w:ascii="Arial" w:hAnsi="Arial" w:cs="Arial"/>
          <w:sz w:val="27"/>
          <w:szCs w:val="27"/>
          <w:u w:val="single"/>
        </w:rPr>
      </w:pPr>
      <w:r w:rsidRPr="00880E1D">
        <w:rPr>
          <w:rFonts w:ascii="Arial" w:hAnsi="Arial" w:cs="Arial"/>
          <w:b/>
          <w:i/>
          <w:color w:val="0070C0"/>
          <w:sz w:val="27"/>
          <w:szCs w:val="27"/>
        </w:rPr>
        <w:t xml:space="preserve">How to </w:t>
      </w:r>
      <w:r w:rsidR="00880E1D" w:rsidRPr="00880E1D">
        <w:rPr>
          <w:rFonts w:ascii="Arial" w:hAnsi="Arial" w:cs="Arial"/>
          <w:b/>
          <w:i/>
          <w:color w:val="0070C0"/>
          <w:sz w:val="27"/>
          <w:szCs w:val="27"/>
        </w:rPr>
        <w:t>M</w:t>
      </w:r>
      <w:r w:rsidRPr="00880E1D">
        <w:rPr>
          <w:rFonts w:ascii="Arial" w:hAnsi="Arial" w:cs="Arial"/>
          <w:b/>
          <w:i/>
          <w:color w:val="0070C0"/>
          <w:sz w:val="27"/>
          <w:szCs w:val="27"/>
        </w:rPr>
        <w:t xml:space="preserve">aximize </w:t>
      </w:r>
      <w:r w:rsidR="00880E1D" w:rsidRPr="00880E1D">
        <w:rPr>
          <w:rFonts w:ascii="Arial" w:hAnsi="Arial" w:cs="Arial"/>
          <w:b/>
          <w:i/>
          <w:color w:val="0070C0"/>
          <w:sz w:val="27"/>
          <w:szCs w:val="27"/>
        </w:rPr>
        <w:t>P</w:t>
      </w:r>
      <w:r w:rsidRPr="00880E1D">
        <w:rPr>
          <w:rFonts w:ascii="Arial" w:hAnsi="Arial" w:cs="Arial"/>
          <w:b/>
          <w:i/>
          <w:color w:val="0070C0"/>
          <w:sz w:val="27"/>
          <w:szCs w:val="27"/>
        </w:rPr>
        <w:t xml:space="preserve">erformance and </w:t>
      </w:r>
      <w:r w:rsidR="00880E1D" w:rsidRPr="00880E1D">
        <w:rPr>
          <w:rFonts w:ascii="Arial" w:hAnsi="Arial" w:cs="Arial"/>
          <w:b/>
          <w:i/>
          <w:color w:val="0070C0"/>
          <w:sz w:val="27"/>
          <w:szCs w:val="27"/>
        </w:rPr>
        <w:t>R</w:t>
      </w:r>
      <w:r w:rsidRPr="00880E1D">
        <w:rPr>
          <w:rFonts w:ascii="Arial" w:hAnsi="Arial" w:cs="Arial"/>
          <w:b/>
          <w:i/>
          <w:color w:val="0070C0"/>
          <w:sz w:val="27"/>
          <w:szCs w:val="27"/>
        </w:rPr>
        <w:t xml:space="preserve">eliability of </w:t>
      </w:r>
      <w:r w:rsidR="00880E1D" w:rsidRPr="00880E1D">
        <w:rPr>
          <w:rFonts w:ascii="Arial" w:hAnsi="Arial" w:cs="Arial"/>
          <w:b/>
          <w:i/>
          <w:color w:val="0070C0"/>
          <w:sz w:val="27"/>
          <w:szCs w:val="27"/>
        </w:rPr>
        <w:t>R</w:t>
      </w:r>
      <w:r w:rsidRPr="00880E1D">
        <w:rPr>
          <w:rFonts w:ascii="Arial" w:hAnsi="Arial" w:cs="Arial"/>
          <w:b/>
          <w:i/>
          <w:color w:val="0070C0"/>
          <w:sz w:val="27"/>
          <w:szCs w:val="27"/>
        </w:rPr>
        <w:t xml:space="preserve">echargeable </w:t>
      </w:r>
      <w:r w:rsidR="00880E1D" w:rsidRPr="00880E1D">
        <w:rPr>
          <w:rFonts w:ascii="Arial" w:hAnsi="Arial" w:cs="Arial"/>
          <w:b/>
          <w:i/>
          <w:color w:val="0070C0"/>
          <w:sz w:val="27"/>
          <w:szCs w:val="27"/>
        </w:rPr>
        <w:t>B</w:t>
      </w:r>
      <w:r w:rsidRPr="00880E1D">
        <w:rPr>
          <w:rFonts w:ascii="Arial" w:hAnsi="Arial" w:cs="Arial"/>
          <w:b/>
          <w:i/>
          <w:color w:val="0070C0"/>
          <w:sz w:val="27"/>
          <w:szCs w:val="27"/>
        </w:rPr>
        <w:t>atteries</w:t>
      </w:r>
      <w:r w:rsidR="00880E1D">
        <w:rPr>
          <w:rFonts w:ascii="Arial" w:hAnsi="Arial" w:cs="Arial"/>
          <w:b/>
          <w:i/>
          <w:color w:val="0070C0"/>
          <w:sz w:val="27"/>
          <w:szCs w:val="27"/>
        </w:rPr>
        <w:br/>
      </w:r>
      <w:r w:rsidR="00890A02" w:rsidRPr="00880E1D">
        <w:rPr>
          <w:rFonts w:ascii="Arial" w:hAnsi="Arial" w:cs="Arial"/>
          <w:sz w:val="27"/>
          <w:szCs w:val="27"/>
          <w:u w:val="single"/>
        </w:rPr>
        <w:tab/>
      </w:r>
      <w:r w:rsidR="00890A02" w:rsidRPr="00880E1D">
        <w:rPr>
          <w:rFonts w:ascii="Arial" w:hAnsi="Arial" w:cs="Arial"/>
          <w:sz w:val="27"/>
          <w:szCs w:val="27"/>
          <w:u w:val="single"/>
        </w:rPr>
        <w:tab/>
      </w:r>
      <w:r w:rsidR="00890A02" w:rsidRPr="00880E1D">
        <w:rPr>
          <w:rFonts w:ascii="Arial" w:hAnsi="Arial" w:cs="Arial"/>
          <w:sz w:val="27"/>
          <w:szCs w:val="27"/>
          <w:u w:val="single"/>
        </w:rPr>
        <w:tab/>
      </w:r>
      <w:r w:rsidR="00890A02" w:rsidRPr="00880E1D">
        <w:rPr>
          <w:rFonts w:ascii="Arial" w:hAnsi="Arial" w:cs="Arial"/>
          <w:sz w:val="27"/>
          <w:szCs w:val="27"/>
          <w:u w:val="single"/>
        </w:rPr>
        <w:tab/>
      </w:r>
      <w:r w:rsidR="00890A02" w:rsidRPr="00880E1D">
        <w:rPr>
          <w:rFonts w:ascii="Arial" w:hAnsi="Arial" w:cs="Arial"/>
          <w:sz w:val="27"/>
          <w:szCs w:val="27"/>
          <w:u w:val="single"/>
        </w:rPr>
        <w:tab/>
      </w:r>
      <w:r w:rsidR="00890A02" w:rsidRPr="00880E1D">
        <w:rPr>
          <w:rFonts w:ascii="Arial" w:hAnsi="Arial" w:cs="Arial"/>
          <w:sz w:val="27"/>
          <w:szCs w:val="27"/>
          <w:u w:val="single"/>
        </w:rPr>
        <w:tab/>
      </w:r>
      <w:r w:rsidR="00890A02" w:rsidRPr="00880E1D">
        <w:rPr>
          <w:rFonts w:ascii="Arial" w:hAnsi="Arial" w:cs="Arial"/>
          <w:sz w:val="27"/>
          <w:szCs w:val="27"/>
          <w:u w:val="single"/>
        </w:rPr>
        <w:tab/>
      </w:r>
      <w:r w:rsidR="00890A02" w:rsidRPr="00880E1D">
        <w:rPr>
          <w:rFonts w:ascii="Arial" w:hAnsi="Arial" w:cs="Arial"/>
          <w:sz w:val="27"/>
          <w:szCs w:val="27"/>
          <w:u w:val="single"/>
        </w:rPr>
        <w:tab/>
      </w:r>
      <w:r w:rsidR="00890A02" w:rsidRPr="00880E1D">
        <w:rPr>
          <w:rFonts w:ascii="Arial" w:hAnsi="Arial" w:cs="Arial"/>
          <w:sz w:val="27"/>
          <w:szCs w:val="27"/>
          <w:u w:val="single"/>
        </w:rPr>
        <w:tab/>
      </w:r>
      <w:r w:rsidR="00890A02" w:rsidRPr="00880E1D">
        <w:rPr>
          <w:rFonts w:ascii="Arial" w:hAnsi="Arial" w:cs="Arial"/>
          <w:sz w:val="27"/>
          <w:szCs w:val="27"/>
          <w:u w:val="single"/>
        </w:rPr>
        <w:tab/>
      </w:r>
      <w:r w:rsidR="00890A02" w:rsidRPr="00880E1D">
        <w:rPr>
          <w:rFonts w:ascii="Arial" w:hAnsi="Arial" w:cs="Arial"/>
          <w:sz w:val="27"/>
          <w:szCs w:val="27"/>
          <w:u w:val="single"/>
        </w:rPr>
        <w:tab/>
      </w:r>
      <w:r w:rsidR="00890A02" w:rsidRPr="00880E1D">
        <w:rPr>
          <w:rFonts w:ascii="Arial" w:hAnsi="Arial" w:cs="Arial"/>
          <w:sz w:val="27"/>
          <w:szCs w:val="27"/>
          <w:u w:val="single"/>
        </w:rPr>
        <w:tab/>
      </w:r>
      <w:r w:rsidR="00890A02" w:rsidRPr="00880E1D">
        <w:rPr>
          <w:rFonts w:ascii="Arial" w:hAnsi="Arial" w:cs="Arial"/>
          <w:sz w:val="27"/>
          <w:szCs w:val="27"/>
          <w:u w:val="single"/>
        </w:rPr>
        <w:tab/>
      </w:r>
    </w:p>
    <w:p w:rsidR="003B709A" w:rsidRDefault="003B709A" w:rsidP="00722185">
      <w:pPr>
        <w:pStyle w:val="BodyText"/>
        <w:tabs>
          <w:tab w:val="left" w:pos="9498"/>
          <w:tab w:val="left" w:pos="9639"/>
        </w:tabs>
        <w:spacing w:after="0" w:line="288" w:lineRule="auto"/>
        <w:ind w:right="288"/>
        <w:rPr>
          <w:rFonts w:ascii="Arial" w:hAnsi="Arial" w:cs="Arial"/>
        </w:rPr>
      </w:pPr>
    </w:p>
    <w:tbl>
      <w:tblPr>
        <w:tblW w:w="9918" w:type="dxa"/>
        <w:tblLayout w:type="fixed"/>
        <w:tblLook w:val="04A0" w:firstRow="1" w:lastRow="0" w:firstColumn="1" w:lastColumn="0" w:noHBand="0" w:noVBand="1"/>
      </w:tblPr>
      <w:tblGrid>
        <w:gridCol w:w="2538"/>
        <w:gridCol w:w="2790"/>
        <w:gridCol w:w="720"/>
        <w:gridCol w:w="3870"/>
      </w:tblGrid>
      <w:tr w:rsidR="005D0C8F" w:rsidRPr="002508F0" w:rsidTr="003A1D04">
        <w:trPr>
          <w:trHeight w:val="5481"/>
        </w:trPr>
        <w:tc>
          <w:tcPr>
            <w:tcW w:w="5328" w:type="dxa"/>
            <w:gridSpan w:val="2"/>
            <w:shd w:val="clear" w:color="auto" w:fill="auto"/>
          </w:tcPr>
          <w:p w:rsidR="00BD261C" w:rsidRPr="008B1B38" w:rsidRDefault="00E9019D" w:rsidP="000C7BB9">
            <w:pPr>
              <w:pStyle w:val="BodyText"/>
              <w:tabs>
                <w:tab w:val="left" w:pos="9498"/>
                <w:tab w:val="left" w:pos="9639"/>
              </w:tabs>
              <w:spacing w:line="288" w:lineRule="auto"/>
              <w:ind w:right="150"/>
              <w:rPr>
                <w:rFonts w:ascii="Arial" w:hAnsi="Arial" w:cs="Arial"/>
                <w:i/>
                <w:iCs/>
                <w:sz w:val="24"/>
              </w:rPr>
            </w:pPr>
            <w:r w:rsidRPr="008B1B38">
              <w:rPr>
                <w:rFonts w:ascii="Arial" w:hAnsi="Arial" w:cs="Arial"/>
                <w:i/>
                <w:iCs/>
                <w:sz w:val="24"/>
              </w:rPr>
              <w:t>According to an FDA survey, “up to 50% of service calls in hospitals surveyed relate to battery issues.” AAMI reports that “battery management emerged as a top 10 medical device challenge.”</w:t>
            </w:r>
            <w:r>
              <w:rPr>
                <w:rFonts w:ascii="Arial" w:hAnsi="Arial" w:cs="Arial"/>
                <w:i/>
                <w:iCs/>
                <w:sz w:val="24"/>
              </w:rPr>
              <w:t xml:space="preserve"> Meanwhile, </w:t>
            </w:r>
            <w:r w:rsidR="00DA356F" w:rsidRPr="008B1B38">
              <w:rPr>
                <w:rFonts w:ascii="Arial" w:hAnsi="Arial" w:cs="Arial"/>
                <w:i/>
                <w:iCs/>
                <w:sz w:val="24"/>
              </w:rPr>
              <w:t>DOE</w:t>
            </w:r>
            <w:r w:rsidR="00A001F3" w:rsidRPr="008B1B38">
              <w:rPr>
                <w:rFonts w:ascii="Arial" w:hAnsi="Arial" w:cs="Arial"/>
                <w:i/>
                <w:iCs/>
                <w:sz w:val="24"/>
              </w:rPr>
              <w:t xml:space="preserve"> states</w:t>
            </w:r>
            <w:r w:rsidR="001B6914" w:rsidRPr="008B1B38">
              <w:rPr>
                <w:rFonts w:ascii="Arial" w:hAnsi="Arial" w:cs="Arial"/>
                <w:i/>
                <w:iCs/>
                <w:sz w:val="24"/>
              </w:rPr>
              <w:t xml:space="preserve"> that</w:t>
            </w:r>
            <w:r w:rsidR="00DA356F" w:rsidRPr="008B1B38">
              <w:rPr>
                <w:rFonts w:ascii="Arial" w:hAnsi="Arial" w:cs="Arial"/>
                <w:i/>
                <w:iCs/>
                <w:sz w:val="24"/>
              </w:rPr>
              <w:t xml:space="preserve"> “e</w:t>
            </w:r>
            <w:r w:rsidR="00BD261C" w:rsidRPr="008B1B38">
              <w:rPr>
                <w:rFonts w:ascii="Arial" w:hAnsi="Arial" w:cs="Arial"/>
                <w:i/>
                <w:iCs/>
                <w:sz w:val="24"/>
              </w:rPr>
              <w:t xml:space="preserve">very year roughly one million </w:t>
            </w:r>
            <w:r w:rsidR="005231F0" w:rsidRPr="008B1B38">
              <w:rPr>
                <w:rFonts w:ascii="Arial" w:hAnsi="Arial" w:cs="Arial"/>
                <w:i/>
                <w:iCs/>
                <w:sz w:val="24"/>
              </w:rPr>
              <w:t>Li-ion</w:t>
            </w:r>
            <w:r w:rsidR="00BD261C" w:rsidRPr="008B1B38">
              <w:rPr>
                <w:rFonts w:ascii="Arial" w:hAnsi="Arial" w:cs="Arial"/>
                <w:i/>
                <w:iCs/>
                <w:sz w:val="24"/>
              </w:rPr>
              <w:t xml:space="preserve"> batteries are sent in for recycling with most having </w:t>
            </w:r>
            <w:r w:rsidR="00722185" w:rsidRPr="008B1B38">
              <w:rPr>
                <w:rFonts w:ascii="Arial" w:hAnsi="Arial" w:cs="Arial"/>
                <w:i/>
                <w:iCs/>
                <w:sz w:val="24"/>
              </w:rPr>
              <w:t xml:space="preserve">up to 80% </w:t>
            </w:r>
            <w:r w:rsidR="00DA356F" w:rsidRPr="008B1B38">
              <w:rPr>
                <w:rFonts w:ascii="Arial" w:hAnsi="Arial" w:cs="Arial"/>
                <w:i/>
                <w:iCs/>
                <w:sz w:val="24"/>
              </w:rPr>
              <w:t>capacity</w:t>
            </w:r>
            <w:r w:rsidR="00BD261C" w:rsidRPr="008B1B38">
              <w:rPr>
                <w:rFonts w:ascii="Arial" w:hAnsi="Arial" w:cs="Arial"/>
                <w:i/>
                <w:iCs/>
                <w:sz w:val="24"/>
              </w:rPr>
              <w:t>.</w:t>
            </w:r>
            <w:r w:rsidR="00DA356F" w:rsidRPr="008B1B38">
              <w:rPr>
                <w:rFonts w:ascii="Arial" w:hAnsi="Arial" w:cs="Arial"/>
                <w:i/>
                <w:iCs/>
                <w:sz w:val="24"/>
              </w:rPr>
              <w:t xml:space="preserve">” </w:t>
            </w:r>
          </w:p>
          <w:p w:rsidR="00E20838" w:rsidRDefault="00A85479" w:rsidP="000C7BB9">
            <w:pPr>
              <w:pStyle w:val="BodyText"/>
              <w:tabs>
                <w:tab w:val="left" w:pos="9498"/>
                <w:tab w:val="left" w:pos="9639"/>
              </w:tabs>
              <w:spacing w:after="480" w:line="288" w:lineRule="auto"/>
              <w:ind w:right="-198"/>
              <w:rPr>
                <w:rFonts w:ascii="Arial" w:hAnsi="Arial" w:cs="Arial"/>
                <w:b/>
                <w:iCs/>
                <w:szCs w:val="22"/>
              </w:rPr>
            </w:pPr>
            <w:r w:rsidRPr="00E20838">
              <w:rPr>
                <w:rFonts w:ascii="Arial" w:hAnsi="Arial" w:cs="Arial"/>
                <w:b/>
                <w:iCs/>
                <w:szCs w:val="22"/>
              </w:rPr>
              <w:t>B</w:t>
            </w:r>
            <w:r w:rsidR="005231F0" w:rsidRPr="00E20838">
              <w:rPr>
                <w:rFonts w:ascii="Arial" w:hAnsi="Arial" w:cs="Arial"/>
                <w:b/>
                <w:iCs/>
                <w:szCs w:val="22"/>
              </w:rPr>
              <w:t>attery maintenance</w:t>
            </w:r>
            <w:r w:rsidR="00722185" w:rsidRPr="00E20838">
              <w:rPr>
                <w:rFonts w:ascii="Arial" w:hAnsi="Arial" w:cs="Arial"/>
                <w:b/>
                <w:iCs/>
                <w:szCs w:val="22"/>
              </w:rPr>
              <w:t xml:space="preserve"> </w:t>
            </w:r>
            <w:r w:rsidRPr="00E20838">
              <w:rPr>
                <w:rFonts w:ascii="Arial" w:hAnsi="Arial" w:cs="Arial"/>
                <w:b/>
                <w:iCs/>
                <w:szCs w:val="22"/>
              </w:rPr>
              <w:t xml:space="preserve">assures </w:t>
            </w:r>
            <w:r w:rsidR="00722185" w:rsidRPr="00E20838">
              <w:rPr>
                <w:rFonts w:ascii="Arial" w:hAnsi="Arial" w:cs="Arial"/>
                <w:b/>
                <w:iCs/>
                <w:szCs w:val="22"/>
              </w:rPr>
              <w:t xml:space="preserve">that </w:t>
            </w:r>
            <w:r w:rsidRPr="00E20838">
              <w:rPr>
                <w:rFonts w:ascii="Arial" w:hAnsi="Arial" w:cs="Arial"/>
                <w:b/>
                <w:iCs/>
                <w:szCs w:val="22"/>
              </w:rPr>
              <w:t xml:space="preserve">all batteries meet </w:t>
            </w:r>
            <w:r w:rsidR="00E20838">
              <w:rPr>
                <w:rFonts w:ascii="Arial" w:hAnsi="Arial" w:cs="Arial"/>
                <w:b/>
                <w:iCs/>
                <w:szCs w:val="22"/>
              </w:rPr>
              <w:t>a</w:t>
            </w:r>
            <w:r w:rsidRPr="00E20838">
              <w:rPr>
                <w:rFonts w:ascii="Arial" w:hAnsi="Arial" w:cs="Arial"/>
                <w:b/>
                <w:iCs/>
                <w:szCs w:val="22"/>
              </w:rPr>
              <w:t xml:space="preserve"> </w:t>
            </w:r>
            <w:r w:rsidR="00722185" w:rsidRPr="00E20838">
              <w:rPr>
                <w:rFonts w:ascii="Arial" w:hAnsi="Arial" w:cs="Arial"/>
                <w:b/>
                <w:iCs/>
                <w:szCs w:val="22"/>
              </w:rPr>
              <w:t xml:space="preserve">minimal </w:t>
            </w:r>
            <w:r w:rsidR="00A001F3">
              <w:rPr>
                <w:rFonts w:ascii="Arial" w:hAnsi="Arial" w:cs="Arial"/>
                <w:b/>
                <w:iCs/>
                <w:szCs w:val="22"/>
              </w:rPr>
              <w:t xml:space="preserve">required </w:t>
            </w:r>
            <w:r w:rsidR="00722185" w:rsidRPr="00E20838">
              <w:rPr>
                <w:rFonts w:ascii="Arial" w:hAnsi="Arial" w:cs="Arial"/>
                <w:b/>
                <w:iCs/>
                <w:szCs w:val="22"/>
              </w:rPr>
              <w:t>performance level</w:t>
            </w:r>
            <w:r w:rsidRPr="00E20838">
              <w:rPr>
                <w:rFonts w:ascii="Arial" w:hAnsi="Arial" w:cs="Arial"/>
                <w:b/>
                <w:iCs/>
                <w:szCs w:val="22"/>
              </w:rPr>
              <w:t xml:space="preserve">. </w:t>
            </w:r>
            <w:r w:rsidR="00E20838">
              <w:rPr>
                <w:rFonts w:ascii="Arial" w:hAnsi="Arial" w:cs="Arial"/>
                <w:b/>
                <w:iCs/>
                <w:szCs w:val="22"/>
              </w:rPr>
              <w:t xml:space="preserve">Each battery is kept for its full service life and </w:t>
            </w:r>
            <w:r w:rsidR="00E82FF5">
              <w:rPr>
                <w:rFonts w:ascii="Arial" w:hAnsi="Arial" w:cs="Arial"/>
                <w:b/>
                <w:iCs/>
                <w:szCs w:val="22"/>
              </w:rPr>
              <w:t xml:space="preserve">is </w:t>
            </w:r>
            <w:r w:rsidR="00E20838">
              <w:rPr>
                <w:rFonts w:ascii="Arial" w:hAnsi="Arial" w:cs="Arial"/>
                <w:b/>
                <w:iCs/>
                <w:szCs w:val="22"/>
              </w:rPr>
              <w:t>only replace</w:t>
            </w:r>
            <w:r w:rsidR="00E82FF5">
              <w:rPr>
                <w:rFonts w:ascii="Arial" w:hAnsi="Arial" w:cs="Arial"/>
                <w:b/>
                <w:iCs/>
                <w:szCs w:val="22"/>
              </w:rPr>
              <w:t>d</w:t>
            </w:r>
            <w:r w:rsidR="00E20838">
              <w:rPr>
                <w:rFonts w:ascii="Arial" w:hAnsi="Arial" w:cs="Arial"/>
                <w:b/>
                <w:iCs/>
                <w:szCs w:val="22"/>
              </w:rPr>
              <w:t xml:space="preserve"> when </w:t>
            </w:r>
            <w:r w:rsidR="00101788">
              <w:rPr>
                <w:rFonts w:ascii="Arial" w:hAnsi="Arial" w:cs="Arial"/>
                <w:b/>
                <w:iCs/>
                <w:szCs w:val="22"/>
              </w:rPr>
              <w:t>the capacity falls below the set capacity threshold</w:t>
            </w:r>
            <w:r w:rsidR="00E20838">
              <w:rPr>
                <w:rFonts w:ascii="Arial" w:hAnsi="Arial" w:cs="Arial"/>
                <w:b/>
                <w:iCs/>
                <w:szCs w:val="22"/>
              </w:rPr>
              <w:t xml:space="preserve">. This results in improved </w:t>
            </w:r>
            <w:r w:rsidR="00E20838" w:rsidRPr="00E20838">
              <w:rPr>
                <w:rFonts w:ascii="Arial" w:hAnsi="Arial" w:cs="Arial"/>
                <w:b/>
                <w:iCs/>
                <w:szCs w:val="22"/>
              </w:rPr>
              <w:t xml:space="preserve">reliability </w:t>
            </w:r>
            <w:r w:rsidR="00E20838">
              <w:rPr>
                <w:rFonts w:ascii="Arial" w:hAnsi="Arial" w:cs="Arial"/>
                <w:b/>
                <w:iCs/>
                <w:szCs w:val="22"/>
              </w:rPr>
              <w:t>without fear of unexpected downtime</w:t>
            </w:r>
            <w:r w:rsidR="00E20838" w:rsidRPr="00E20838">
              <w:rPr>
                <w:rFonts w:ascii="Arial" w:hAnsi="Arial" w:cs="Arial"/>
                <w:b/>
                <w:iCs/>
                <w:szCs w:val="22"/>
              </w:rPr>
              <w:t>.</w:t>
            </w:r>
          </w:p>
          <w:p w:rsidR="00D57714" w:rsidRPr="002508F0" w:rsidRDefault="001B6914" w:rsidP="00CA0D3E">
            <w:pPr>
              <w:pStyle w:val="BodyText"/>
              <w:tabs>
                <w:tab w:val="left" w:pos="9498"/>
                <w:tab w:val="left" w:pos="9639"/>
              </w:tabs>
              <w:spacing w:before="360" w:after="0" w:line="288" w:lineRule="auto"/>
              <w:rPr>
                <w:rFonts w:ascii="Arial" w:hAnsi="Arial" w:cs="Arial"/>
                <w:iCs/>
                <w:sz w:val="24"/>
              </w:rPr>
            </w:pPr>
            <w:r w:rsidRPr="00BC4D3F">
              <w:rPr>
                <w:rFonts w:ascii="Arial" w:hAnsi="Arial" w:cs="Arial"/>
                <w:b/>
                <w:iCs/>
                <w:color w:val="0066CC"/>
                <w:sz w:val="24"/>
              </w:rPr>
              <w:t xml:space="preserve">The ready light </w:t>
            </w:r>
            <w:r>
              <w:rPr>
                <w:rFonts w:ascii="Arial" w:hAnsi="Arial" w:cs="Arial"/>
                <w:b/>
                <w:iCs/>
                <w:color w:val="0066CC"/>
                <w:sz w:val="24"/>
              </w:rPr>
              <w:t>deceives</w:t>
            </w:r>
            <w:r w:rsidRPr="00BC4D3F">
              <w:rPr>
                <w:rFonts w:ascii="Arial" w:hAnsi="Arial" w:cs="Arial"/>
                <w:b/>
                <w:iCs/>
                <w:color w:val="0066CC"/>
                <w:szCs w:val="22"/>
              </w:rPr>
              <w:t xml:space="preserve"> </w:t>
            </w:r>
          </w:p>
        </w:tc>
        <w:tc>
          <w:tcPr>
            <w:tcW w:w="4590" w:type="dxa"/>
            <w:gridSpan w:val="2"/>
            <w:shd w:val="clear" w:color="auto" w:fill="auto"/>
          </w:tcPr>
          <w:p w:rsidR="005D0C8F" w:rsidRPr="002508F0" w:rsidRDefault="005D0C8F" w:rsidP="00FC5F71">
            <w:pPr>
              <w:pStyle w:val="BodyText"/>
              <w:tabs>
                <w:tab w:val="left" w:pos="9498"/>
                <w:tab w:val="left" w:pos="9639"/>
              </w:tabs>
              <w:spacing w:after="120" w:line="288" w:lineRule="auto"/>
              <w:ind w:left="-83" w:right="288"/>
              <w:rPr>
                <w:rFonts w:ascii="Arial" w:hAnsi="Arial" w:cs="Arial"/>
                <w:iCs/>
                <w:sz w:val="24"/>
              </w:rPr>
            </w:pPr>
            <w:r w:rsidRPr="002508F0">
              <w:rPr>
                <w:rFonts w:ascii="Arial" w:hAnsi="Arial" w:cs="Arial"/>
                <w:iCs/>
                <w:noProof/>
                <w:sz w:val="24"/>
                <w:lang w:val="en-CA" w:eastAsia="en-CA"/>
              </w:rPr>
            </w:r>
            <w:r w:rsidR="00E9019D" w:rsidRPr="002508F0">
              <w:rPr>
                <w:rFonts w:ascii="Arial" w:hAnsi="Arial" w:cs="Arial"/>
                <w:iCs/>
                <w:sz w:val="24"/>
              </w:rPr>
              <w:pict>
                <v:shape id="_x0000_s1027" type="#_x0000_t75" style="width:224.95pt;height:205.25pt;mso-position-horizontal-relative:char;mso-position-vertical-relative:line">
                  <v:imagedata r:id="rId9" o:title="" croptop="2824f" cropbottom="2627f" cropleft="3766f" cropright="3753f"/>
                  <w10:wrap type="none"/>
                  <w10:anchorlock/>
                </v:shape>
              </w:pict>
            </w:r>
          </w:p>
          <w:p w:rsidR="001B40D1" w:rsidRPr="00880E1D" w:rsidRDefault="003B709A" w:rsidP="00FC5F71">
            <w:pPr>
              <w:pStyle w:val="BodyText"/>
              <w:tabs>
                <w:tab w:val="left" w:pos="9498"/>
                <w:tab w:val="left" w:pos="9639"/>
              </w:tabs>
              <w:spacing w:after="0" w:line="288" w:lineRule="auto"/>
              <w:ind w:right="288"/>
              <w:jc w:val="center"/>
              <w:rPr>
                <w:rFonts w:ascii="Arial" w:hAnsi="Arial" w:cs="Arial"/>
                <w:b/>
                <w:i/>
                <w:iCs/>
                <w:sz w:val="24"/>
              </w:rPr>
            </w:pPr>
            <w:r w:rsidRPr="00880E1D">
              <w:rPr>
                <w:rFonts w:ascii="Arial" w:hAnsi="Arial" w:cs="Arial"/>
                <w:b/>
                <w:iCs/>
                <w:sz w:val="24"/>
              </w:rPr>
              <w:t xml:space="preserve">Cadex C7400ER </w:t>
            </w:r>
            <w:r w:rsidR="003A1D04" w:rsidRPr="00880E1D">
              <w:rPr>
                <w:rFonts w:ascii="Arial" w:hAnsi="Arial" w:cs="Arial"/>
                <w:b/>
                <w:iCs/>
                <w:sz w:val="24"/>
              </w:rPr>
              <w:t>B</w:t>
            </w:r>
            <w:r w:rsidRPr="00880E1D">
              <w:rPr>
                <w:rFonts w:ascii="Arial" w:hAnsi="Arial" w:cs="Arial"/>
                <w:b/>
                <w:iCs/>
                <w:sz w:val="24"/>
              </w:rPr>
              <w:t xml:space="preserve">attery </w:t>
            </w:r>
            <w:r w:rsidR="003A1D04" w:rsidRPr="00880E1D">
              <w:rPr>
                <w:rFonts w:ascii="Arial" w:hAnsi="Arial" w:cs="Arial"/>
                <w:b/>
                <w:iCs/>
                <w:sz w:val="24"/>
              </w:rPr>
              <w:t>A</w:t>
            </w:r>
            <w:r w:rsidRPr="00880E1D">
              <w:rPr>
                <w:rFonts w:ascii="Arial" w:hAnsi="Arial" w:cs="Arial"/>
                <w:b/>
                <w:iCs/>
                <w:sz w:val="24"/>
              </w:rPr>
              <w:t>nalyzer</w:t>
            </w:r>
            <w:r w:rsidR="00703F22" w:rsidRPr="00880E1D">
              <w:rPr>
                <w:rFonts w:ascii="Arial" w:hAnsi="Arial" w:cs="Arial"/>
                <w:b/>
                <w:i/>
                <w:iCs/>
                <w:sz w:val="24"/>
              </w:rPr>
              <w:t xml:space="preserve"> </w:t>
            </w:r>
          </w:p>
          <w:p w:rsidR="005E52DA" w:rsidRPr="00E31A12" w:rsidRDefault="00B100C5" w:rsidP="00B100C5">
            <w:pPr>
              <w:pStyle w:val="BodyText"/>
              <w:tabs>
                <w:tab w:val="left" w:pos="9498"/>
                <w:tab w:val="left" w:pos="9639"/>
              </w:tabs>
              <w:spacing w:before="0" w:after="0"/>
              <w:ind w:left="201" w:right="488"/>
              <w:jc w:val="center"/>
              <w:rPr>
                <w:rFonts w:ascii="Arial" w:hAnsi="Arial" w:cs="Arial"/>
                <w:i/>
                <w:iCs/>
                <w:color w:val="C0504D"/>
                <w:sz w:val="24"/>
              </w:rPr>
            </w:pPr>
            <w:r>
              <w:rPr>
                <w:rFonts w:ascii="Arial" w:hAnsi="Arial" w:cs="Arial"/>
                <w:i/>
                <w:iCs/>
                <w:color w:val="C0504D"/>
                <w:szCs w:val="22"/>
              </w:rPr>
              <w:t>Recommended for Healthcare</w:t>
            </w:r>
          </w:p>
        </w:tc>
      </w:tr>
      <w:tr w:rsidR="00885F1D" w:rsidRPr="002508F0" w:rsidTr="000C7BB9">
        <w:trPr>
          <w:trHeight w:val="1965"/>
        </w:trPr>
        <w:tc>
          <w:tcPr>
            <w:tcW w:w="2538" w:type="dxa"/>
            <w:shd w:val="clear" w:color="auto" w:fill="auto"/>
          </w:tcPr>
          <w:p w:rsidR="00885F1D" w:rsidRPr="002508F0" w:rsidRDefault="009E2643" w:rsidP="009E2643">
            <w:pPr>
              <w:pStyle w:val="BodyText"/>
              <w:tabs>
                <w:tab w:val="left" w:pos="9498"/>
                <w:tab w:val="left" w:pos="9639"/>
              </w:tabs>
              <w:spacing w:after="120" w:line="288" w:lineRule="auto"/>
              <w:jc w:val="center"/>
              <w:rPr>
                <w:rFonts w:ascii="Arial" w:hAnsi="Arial" w:cs="Arial"/>
                <w:b/>
                <w:iCs/>
                <w:sz w:val="24"/>
              </w:rPr>
            </w:pPr>
            <w:r w:rsidRPr="002508F0">
              <w:rPr>
                <w:rFonts w:ascii="Arial" w:hAnsi="Arial" w:cs="Arial"/>
                <w:b/>
                <w:noProof/>
                <w:sz w:val="24"/>
                <w:lang w:val="en-CA" w:eastAsia="en-CA"/>
              </w:rPr>
              <w:pict>
                <v:shape id="Picture 3" o:spid="_x0000_i1027" type="#_x0000_t75" style="width:92.25pt;height:74.25pt;visibility:visible" fillcolor="#4f81bd">
                  <v:imagedata r:id="rId10" o:title=""/>
                  <v:shadow color="#eeece1"/>
                </v:shape>
              </w:pict>
            </w:r>
          </w:p>
        </w:tc>
        <w:tc>
          <w:tcPr>
            <w:tcW w:w="7380" w:type="dxa"/>
            <w:gridSpan w:val="3"/>
            <w:shd w:val="clear" w:color="auto" w:fill="auto"/>
          </w:tcPr>
          <w:p w:rsidR="00885F1D" w:rsidRPr="000C7BB9" w:rsidRDefault="009E2643" w:rsidP="000C7BB9">
            <w:pPr>
              <w:pStyle w:val="BodyText"/>
              <w:tabs>
                <w:tab w:val="left" w:pos="6676"/>
                <w:tab w:val="left" w:pos="9498"/>
                <w:tab w:val="left" w:pos="9639"/>
              </w:tabs>
              <w:spacing w:after="120" w:line="288" w:lineRule="auto"/>
              <w:ind w:right="488"/>
              <w:rPr>
                <w:rFonts w:ascii="Arial" w:hAnsi="Arial" w:cs="Arial"/>
                <w:iCs/>
                <w:sz w:val="24"/>
              </w:rPr>
            </w:pPr>
            <w:r w:rsidRPr="000C7BB9">
              <w:rPr>
                <w:rFonts w:ascii="Arial" w:hAnsi="Arial" w:cs="Arial"/>
                <w:i/>
                <w:iCs/>
                <w:sz w:val="24"/>
              </w:rPr>
              <w:t>Ready</w:t>
            </w:r>
            <w:r w:rsidR="00885F1D" w:rsidRPr="000C7BB9">
              <w:rPr>
                <w:rFonts w:ascii="Arial" w:hAnsi="Arial" w:cs="Arial"/>
                <w:i/>
                <w:iCs/>
                <w:sz w:val="24"/>
              </w:rPr>
              <w:t xml:space="preserve"> does not </w:t>
            </w:r>
            <w:r w:rsidRPr="000C7BB9">
              <w:rPr>
                <w:rFonts w:ascii="Arial" w:hAnsi="Arial" w:cs="Arial"/>
                <w:i/>
                <w:iCs/>
                <w:sz w:val="24"/>
              </w:rPr>
              <w:t>mean</w:t>
            </w:r>
            <w:r w:rsidR="00885F1D" w:rsidRPr="000C7BB9">
              <w:rPr>
                <w:rFonts w:ascii="Arial" w:hAnsi="Arial" w:cs="Arial"/>
                <w:i/>
                <w:iCs/>
                <w:sz w:val="24"/>
              </w:rPr>
              <w:t xml:space="preserve"> “able.”</w:t>
            </w:r>
            <w:r w:rsidR="008F18B6" w:rsidRPr="000C7BB9">
              <w:rPr>
                <w:rFonts w:ascii="Arial" w:hAnsi="Arial" w:cs="Arial"/>
                <w:i/>
                <w:iCs/>
                <w:sz w:val="24"/>
              </w:rPr>
              <w:t xml:space="preserve"> </w:t>
            </w:r>
            <w:r w:rsidR="00885F1D" w:rsidRPr="000C7BB9">
              <w:rPr>
                <w:rFonts w:ascii="Arial" w:hAnsi="Arial" w:cs="Arial"/>
                <w:i/>
                <w:iCs/>
                <w:sz w:val="24"/>
              </w:rPr>
              <w:t xml:space="preserve">It only </w:t>
            </w:r>
            <w:r w:rsidR="00BC4D3F" w:rsidRPr="000C7BB9">
              <w:rPr>
                <w:rFonts w:ascii="Arial" w:hAnsi="Arial" w:cs="Arial"/>
                <w:i/>
                <w:iCs/>
                <w:sz w:val="24"/>
              </w:rPr>
              <w:t>tells</w:t>
            </w:r>
            <w:r w:rsidRPr="000C7BB9">
              <w:rPr>
                <w:rFonts w:ascii="Arial" w:hAnsi="Arial" w:cs="Arial"/>
                <w:i/>
                <w:iCs/>
                <w:sz w:val="24"/>
              </w:rPr>
              <w:t xml:space="preserve"> that the battery is fully charged</w:t>
            </w:r>
            <w:r w:rsidR="000C7BB9" w:rsidRPr="000C7BB9">
              <w:rPr>
                <w:rFonts w:ascii="Arial" w:hAnsi="Arial" w:cs="Arial"/>
                <w:i/>
                <w:iCs/>
                <w:sz w:val="24"/>
              </w:rPr>
              <w:t>.</w:t>
            </w:r>
            <w:r w:rsidR="008F18B6" w:rsidRPr="000C7BB9">
              <w:rPr>
                <w:rFonts w:ascii="Arial" w:hAnsi="Arial" w:cs="Arial"/>
                <w:i/>
                <w:iCs/>
                <w:sz w:val="24"/>
              </w:rPr>
              <w:t xml:space="preserve"> </w:t>
            </w:r>
            <w:r w:rsidR="00885F1D" w:rsidRPr="000C7BB9">
              <w:rPr>
                <w:rFonts w:ascii="Arial" w:hAnsi="Arial" w:cs="Arial"/>
                <w:i/>
                <w:iCs/>
                <w:sz w:val="24"/>
              </w:rPr>
              <w:t>Faded batteries charge quicker than good ones</w:t>
            </w:r>
            <w:r w:rsidRPr="000C7BB9">
              <w:rPr>
                <w:rFonts w:ascii="Arial" w:hAnsi="Arial" w:cs="Arial"/>
                <w:i/>
                <w:iCs/>
                <w:sz w:val="24"/>
              </w:rPr>
              <w:t xml:space="preserve"> </w:t>
            </w:r>
            <w:r w:rsidR="000C7BB9">
              <w:rPr>
                <w:rFonts w:ascii="Arial" w:hAnsi="Arial" w:cs="Arial"/>
                <w:i/>
                <w:iCs/>
                <w:sz w:val="24"/>
              </w:rPr>
              <w:t>because</w:t>
            </w:r>
            <w:r w:rsidR="00885F1D" w:rsidRPr="000C7BB9">
              <w:rPr>
                <w:rFonts w:ascii="Arial" w:hAnsi="Arial" w:cs="Arial"/>
                <w:i/>
                <w:iCs/>
                <w:sz w:val="24"/>
              </w:rPr>
              <w:t xml:space="preserve"> there is less to fill.</w:t>
            </w:r>
            <w:r w:rsidR="008F18B6" w:rsidRPr="000C7BB9">
              <w:rPr>
                <w:rFonts w:ascii="Arial" w:hAnsi="Arial" w:cs="Arial"/>
                <w:i/>
                <w:iCs/>
                <w:sz w:val="24"/>
              </w:rPr>
              <w:t xml:space="preserve"> </w:t>
            </w:r>
            <w:r w:rsidR="00885F1D" w:rsidRPr="000C7BB9">
              <w:rPr>
                <w:rFonts w:ascii="Arial" w:hAnsi="Arial" w:cs="Arial"/>
                <w:i/>
                <w:iCs/>
                <w:sz w:val="24"/>
              </w:rPr>
              <w:t>Weak batteries gravitate to the top</w:t>
            </w:r>
            <w:r w:rsidR="00A001F3" w:rsidRPr="000C7BB9">
              <w:rPr>
                <w:rFonts w:ascii="Arial" w:hAnsi="Arial" w:cs="Arial"/>
                <w:i/>
                <w:iCs/>
                <w:sz w:val="24"/>
              </w:rPr>
              <w:t>,</w:t>
            </w:r>
            <w:r w:rsidRPr="000C7BB9">
              <w:rPr>
                <w:rFonts w:ascii="Arial" w:hAnsi="Arial" w:cs="Arial"/>
                <w:i/>
                <w:iCs/>
                <w:sz w:val="24"/>
              </w:rPr>
              <w:t xml:space="preserve"> </w:t>
            </w:r>
            <w:r w:rsidR="00885F1D" w:rsidRPr="000C7BB9">
              <w:rPr>
                <w:rFonts w:ascii="Arial" w:hAnsi="Arial" w:cs="Arial"/>
                <w:i/>
                <w:iCs/>
                <w:sz w:val="24"/>
              </w:rPr>
              <w:t>disguise</w:t>
            </w:r>
            <w:r w:rsidR="00A001F3" w:rsidRPr="000C7BB9">
              <w:rPr>
                <w:rFonts w:ascii="Arial" w:hAnsi="Arial" w:cs="Arial"/>
                <w:i/>
                <w:iCs/>
                <w:sz w:val="24"/>
              </w:rPr>
              <w:t>d</w:t>
            </w:r>
            <w:r w:rsidR="00885F1D" w:rsidRPr="000C7BB9">
              <w:rPr>
                <w:rFonts w:ascii="Arial" w:hAnsi="Arial" w:cs="Arial"/>
                <w:i/>
                <w:iCs/>
                <w:sz w:val="24"/>
              </w:rPr>
              <w:t xml:space="preserve"> </w:t>
            </w:r>
            <w:r w:rsidRPr="000C7BB9">
              <w:rPr>
                <w:rFonts w:ascii="Arial" w:hAnsi="Arial" w:cs="Arial"/>
                <w:i/>
                <w:iCs/>
                <w:sz w:val="24"/>
              </w:rPr>
              <w:t>as</w:t>
            </w:r>
            <w:r w:rsidR="00885F1D" w:rsidRPr="000C7BB9">
              <w:rPr>
                <w:rFonts w:ascii="Arial" w:hAnsi="Arial" w:cs="Arial"/>
                <w:i/>
                <w:iCs/>
                <w:sz w:val="24"/>
              </w:rPr>
              <w:t xml:space="preserve"> combat</w:t>
            </w:r>
            <w:r w:rsidRPr="000C7BB9">
              <w:rPr>
                <w:rFonts w:ascii="Arial" w:hAnsi="Arial" w:cs="Arial"/>
                <w:i/>
                <w:iCs/>
                <w:sz w:val="24"/>
              </w:rPr>
              <w:t xml:space="preserve"> ready</w:t>
            </w:r>
            <w:r w:rsidR="000C7BB9">
              <w:rPr>
                <w:rFonts w:ascii="Arial" w:hAnsi="Arial" w:cs="Arial"/>
                <w:i/>
                <w:iCs/>
                <w:sz w:val="24"/>
              </w:rPr>
              <w:t>, only to fail in the field</w:t>
            </w:r>
          </w:p>
        </w:tc>
      </w:tr>
      <w:tr w:rsidR="00703F22" w:rsidRPr="002508F0" w:rsidTr="003A1D04">
        <w:trPr>
          <w:trHeight w:val="3521"/>
        </w:trPr>
        <w:tc>
          <w:tcPr>
            <w:tcW w:w="6048" w:type="dxa"/>
            <w:gridSpan w:val="3"/>
            <w:shd w:val="clear" w:color="auto" w:fill="auto"/>
          </w:tcPr>
          <w:p w:rsidR="00F75982" w:rsidRPr="00BC4D3F" w:rsidRDefault="00F75982" w:rsidP="002508F0">
            <w:pPr>
              <w:pStyle w:val="BodyText"/>
              <w:tabs>
                <w:tab w:val="left" w:pos="9498"/>
                <w:tab w:val="left" w:pos="9639"/>
              </w:tabs>
              <w:spacing w:after="0" w:line="264" w:lineRule="auto"/>
              <w:ind w:right="34"/>
              <w:rPr>
                <w:rFonts w:ascii="Arial" w:hAnsi="Arial" w:cs="Arial"/>
                <w:b/>
                <w:iCs/>
                <w:color w:val="0066CC"/>
                <w:sz w:val="24"/>
              </w:rPr>
            </w:pPr>
            <w:r w:rsidRPr="00BC4D3F">
              <w:rPr>
                <w:rFonts w:ascii="Arial" w:hAnsi="Arial" w:cs="Arial"/>
                <w:b/>
                <w:iCs/>
                <w:color w:val="0066CC"/>
                <w:sz w:val="24"/>
              </w:rPr>
              <w:t>Knowing when to replace a battery</w:t>
            </w:r>
          </w:p>
          <w:p w:rsidR="00952EEF" w:rsidRPr="002508F0" w:rsidRDefault="009105DB" w:rsidP="00A001F3">
            <w:pPr>
              <w:pStyle w:val="BodyText"/>
              <w:tabs>
                <w:tab w:val="left" w:pos="5850"/>
                <w:tab w:val="left" w:pos="9498"/>
                <w:tab w:val="left" w:pos="9639"/>
              </w:tabs>
              <w:spacing w:before="60" w:after="120" w:line="264" w:lineRule="auto"/>
              <w:ind w:right="342"/>
              <w:rPr>
                <w:rFonts w:ascii="Arial" w:hAnsi="Arial" w:cs="Arial"/>
                <w:iCs/>
                <w:szCs w:val="22"/>
              </w:rPr>
            </w:pPr>
            <w:r>
              <w:rPr>
                <w:rFonts w:ascii="Arial" w:hAnsi="Arial" w:cs="Arial"/>
                <w:iCs/>
                <w:szCs w:val="22"/>
              </w:rPr>
              <w:t>A battery</w:t>
            </w:r>
            <w:r w:rsidR="003C352E" w:rsidRPr="002508F0">
              <w:rPr>
                <w:rFonts w:ascii="Arial" w:hAnsi="Arial" w:cs="Arial"/>
                <w:iCs/>
                <w:szCs w:val="22"/>
              </w:rPr>
              <w:t xml:space="preserve"> should have a capacity of 100%; most </w:t>
            </w:r>
            <w:r w:rsidR="009E2643">
              <w:rPr>
                <w:rFonts w:ascii="Arial" w:hAnsi="Arial" w:cs="Arial"/>
                <w:iCs/>
                <w:szCs w:val="22"/>
              </w:rPr>
              <w:t xml:space="preserve">packs </w:t>
            </w:r>
            <w:r>
              <w:rPr>
                <w:rFonts w:ascii="Arial" w:hAnsi="Arial" w:cs="Arial"/>
                <w:iCs/>
                <w:szCs w:val="22"/>
              </w:rPr>
              <w:t xml:space="preserve">in the field </w:t>
            </w:r>
            <w:r w:rsidR="003C352E" w:rsidRPr="002508F0">
              <w:rPr>
                <w:rFonts w:ascii="Arial" w:hAnsi="Arial" w:cs="Arial"/>
                <w:iCs/>
                <w:szCs w:val="22"/>
              </w:rPr>
              <w:t>have less.</w:t>
            </w:r>
            <w:r>
              <w:rPr>
                <w:rFonts w:ascii="Arial" w:hAnsi="Arial" w:cs="Arial"/>
                <w:iCs/>
                <w:szCs w:val="22"/>
              </w:rPr>
              <w:t xml:space="preserve"> </w:t>
            </w:r>
            <w:r w:rsidR="00A001F3" w:rsidRPr="002508F0">
              <w:rPr>
                <w:rFonts w:ascii="Arial" w:hAnsi="Arial" w:cs="Arial"/>
                <w:iCs/>
                <w:szCs w:val="22"/>
              </w:rPr>
              <w:t xml:space="preserve">With </w:t>
            </w:r>
            <w:r w:rsidR="00A001F3">
              <w:rPr>
                <w:rFonts w:ascii="Arial" w:hAnsi="Arial" w:cs="Arial"/>
                <w:iCs/>
                <w:szCs w:val="22"/>
              </w:rPr>
              <w:t>use</w:t>
            </w:r>
            <w:r w:rsidR="00A001F3" w:rsidRPr="002508F0">
              <w:rPr>
                <w:rFonts w:ascii="Arial" w:hAnsi="Arial" w:cs="Arial"/>
                <w:iCs/>
                <w:szCs w:val="22"/>
              </w:rPr>
              <w:t xml:space="preserve"> </w:t>
            </w:r>
            <w:r w:rsidR="00A001F3">
              <w:rPr>
                <w:rFonts w:ascii="Arial" w:hAnsi="Arial" w:cs="Arial"/>
                <w:iCs/>
                <w:szCs w:val="22"/>
              </w:rPr>
              <w:t>and ageing</w:t>
            </w:r>
            <w:r w:rsidR="002F31E7">
              <w:rPr>
                <w:rFonts w:ascii="Arial" w:hAnsi="Arial" w:cs="Arial"/>
                <w:iCs/>
                <w:szCs w:val="22"/>
              </w:rPr>
              <w:t>,</w:t>
            </w:r>
            <w:r w:rsidR="00A001F3">
              <w:rPr>
                <w:rFonts w:ascii="Arial" w:hAnsi="Arial" w:cs="Arial"/>
                <w:iCs/>
                <w:szCs w:val="22"/>
              </w:rPr>
              <w:t xml:space="preserve"> t</w:t>
            </w:r>
            <w:r>
              <w:rPr>
                <w:rFonts w:ascii="Arial" w:hAnsi="Arial" w:cs="Arial"/>
                <w:iCs/>
                <w:szCs w:val="22"/>
              </w:rPr>
              <w:t>he</w:t>
            </w:r>
            <w:r w:rsidR="00952EEF" w:rsidRPr="002508F0">
              <w:rPr>
                <w:rFonts w:ascii="Arial" w:hAnsi="Arial" w:cs="Arial"/>
                <w:iCs/>
                <w:szCs w:val="22"/>
              </w:rPr>
              <w:t xml:space="preserve"> capacity decreases</w:t>
            </w:r>
            <w:r w:rsidR="00A001F3">
              <w:rPr>
                <w:rFonts w:ascii="Arial" w:hAnsi="Arial" w:cs="Arial"/>
                <w:iCs/>
                <w:szCs w:val="22"/>
              </w:rPr>
              <w:t xml:space="preserve"> and </w:t>
            </w:r>
            <w:r w:rsidR="000C7BB9">
              <w:rPr>
                <w:rFonts w:ascii="Arial" w:hAnsi="Arial" w:cs="Arial"/>
                <w:iCs/>
                <w:szCs w:val="22"/>
              </w:rPr>
              <w:t xml:space="preserve">the battery </w:t>
            </w:r>
            <w:r>
              <w:rPr>
                <w:rFonts w:ascii="Arial" w:hAnsi="Arial" w:cs="Arial"/>
                <w:iCs/>
                <w:szCs w:val="22"/>
              </w:rPr>
              <w:t xml:space="preserve">should be </w:t>
            </w:r>
            <w:r w:rsidR="000C7BB9">
              <w:rPr>
                <w:rFonts w:ascii="Arial" w:hAnsi="Arial" w:cs="Arial"/>
                <w:iCs/>
                <w:szCs w:val="22"/>
              </w:rPr>
              <w:t xml:space="preserve">replaced at </w:t>
            </w:r>
            <w:r w:rsidR="00952EEF" w:rsidRPr="002508F0">
              <w:rPr>
                <w:rFonts w:ascii="Arial" w:hAnsi="Arial" w:cs="Arial"/>
                <w:iCs/>
                <w:szCs w:val="22"/>
              </w:rPr>
              <w:t xml:space="preserve">80%. </w:t>
            </w:r>
          </w:p>
          <w:p w:rsidR="00952EEF" w:rsidRPr="002508F0" w:rsidRDefault="00952EEF" w:rsidP="00B100C5">
            <w:pPr>
              <w:pStyle w:val="BodyText"/>
              <w:tabs>
                <w:tab w:val="left" w:pos="9498"/>
                <w:tab w:val="left" w:pos="9639"/>
              </w:tabs>
              <w:spacing w:before="180" w:after="120" w:line="264" w:lineRule="auto"/>
              <w:ind w:right="162"/>
              <w:rPr>
                <w:rFonts w:ascii="Arial" w:hAnsi="Arial" w:cs="Arial"/>
                <w:iCs/>
                <w:szCs w:val="22"/>
              </w:rPr>
            </w:pPr>
            <w:r w:rsidRPr="002508F0">
              <w:rPr>
                <w:rFonts w:ascii="Arial" w:hAnsi="Arial" w:cs="Arial"/>
                <w:iCs/>
                <w:szCs w:val="22"/>
              </w:rPr>
              <w:t>Replacing batteries too soon increases operational cost</w:t>
            </w:r>
            <w:r w:rsidR="000C7BB9">
              <w:rPr>
                <w:rFonts w:ascii="Arial" w:hAnsi="Arial" w:cs="Arial"/>
                <w:iCs/>
                <w:szCs w:val="22"/>
              </w:rPr>
              <w:t>, and t</w:t>
            </w:r>
            <w:r w:rsidR="006F243F">
              <w:rPr>
                <w:rFonts w:ascii="Arial" w:hAnsi="Arial" w:cs="Arial"/>
                <w:iCs/>
                <w:szCs w:val="22"/>
              </w:rPr>
              <w:t>his may be the case with date-stamping</w:t>
            </w:r>
            <w:r w:rsidR="000C7BB9">
              <w:rPr>
                <w:rFonts w:ascii="Arial" w:hAnsi="Arial" w:cs="Arial"/>
                <w:iCs/>
                <w:szCs w:val="22"/>
              </w:rPr>
              <w:t>. K</w:t>
            </w:r>
            <w:r w:rsidRPr="002508F0">
              <w:rPr>
                <w:rFonts w:ascii="Arial" w:hAnsi="Arial" w:cs="Arial"/>
                <w:iCs/>
                <w:szCs w:val="22"/>
              </w:rPr>
              <w:t xml:space="preserve">eeping </w:t>
            </w:r>
            <w:r w:rsidR="009E2643">
              <w:rPr>
                <w:rFonts w:ascii="Arial" w:hAnsi="Arial" w:cs="Arial"/>
                <w:iCs/>
                <w:szCs w:val="22"/>
              </w:rPr>
              <w:t>them</w:t>
            </w:r>
            <w:r w:rsidRPr="002508F0">
              <w:rPr>
                <w:rFonts w:ascii="Arial" w:hAnsi="Arial" w:cs="Arial"/>
                <w:iCs/>
                <w:szCs w:val="22"/>
              </w:rPr>
              <w:t xml:space="preserve"> too long makes the system unreliable.</w:t>
            </w:r>
            <w:r w:rsidR="00A001F3">
              <w:rPr>
                <w:rFonts w:ascii="Arial" w:hAnsi="Arial" w:cs="Arial"/>
                <w:iCs/>
                <w:szCs w:val="22"/>
              </w:rPr>
              <w:t xml:space="preserve"> </w:t>
            </w:r>
          </w:p>
          <w:p w:rsidR="00952EEF" w:rsidRPr="002508F0" w:rsidRDefault="003C352E" w:rsidP="00B100C5">
            <w:pPr>
              <w:pStyle w:val="BodyText"/>
              <w:tabs>
                <w:tab w:val="left" w:pos="9498"/>
                <w:tab w:val="left" w:pos="9639"/>
              </w:tabs>
              <w:spacing w:before="180" w:after="120" w:line="264" w:lineRule="auto"/>
              <w:ind w:right="72"/>
              <w:rPr>
                <w:rFonts w:ascii="Arial" w:hAnsi="Arial" w:cs="Arial"/>
                <w:iCs/>
                <w:szCs w:val="22"/>
              </w:rPr>
            </w:pPr>
            <w:r w:rsidRPr="002508F0">
              <w:rPr>
                <w:rFonts w:ascii="Arial" w:hAnsi="Arial" w:cs="Arial"/>
                <w:iCs/>
                <w:szCs w:val="22"/>
              </w:rPr>
              <w:t xml:space="preserve">Battery maintenance </w:t>
            </w:r>
            <w:r w:rsidR="002F31E7">
              <w:rPr>
                <w:rFonts w:ascii="Arial" w:hAnsi="Arial" w:cs="Arial"/>
                <w:iCs/>
                <w:szCs w:val="22"/>
              </w:rPr>
              <w:t>permits</w:t>
            </w:r>
            <w:r w:rsidR="00BC4D3F">
              <w:rPr>
                <w:rFonts w:ascii="Arial" w:hAnsi="Arial" w:cs="Arial"/>
                <w:iCs/>
                <w:szCs w:val="22"/>
              </w:rPr>
              <w:t xml:space="preserve"> </w:t>
            </w:r>
            <w:r w:rsidR="001B6914">
              <w:rPr>
                <w:rFonts w:ascii="Arial" w:hAnsi="Arial" w:cs="Arial"/>
                <w:iCs/>
                <w:szCs w:val="22"/>
              </w:rPr>
              <w:t>balancing</w:t>
            </w:r>
            <w:r w:rsidR="009105DB" w:rsidRPr="002508F0">
              <w:rPr>
                <w:rFonts w:ascii="Arial" w:hAnsi="Arial" w:cs="Arial"/>
                <w:iCs/>
                <w:szCs w:val="22"/>
              </w:rPr>
              <w:t xml:space="preserve"> </w:t>
            </w:r>
            <w:r w:rsidR="00DC4F86" w:rsidRPr="002508F0">
              <w:rPr>
                <w:rFonts w:ascii="Arial" w:hAnsi="Arial" w:cs="Arial"/>
                <w:iCs/>
                <w:szCs w:val="22"/>
              </w:rPr>
              <w:t xml:space="preserve">cost and </w:t>
            </w:r>
            <w:r w:rsidR="009105DB" w:rsidRPr="002508F0">
              <w:rPr>
                <w:rFonts w:ascii="Arial" w:hAnsi="Arial" w:cs="Arial"/>
                <w:iCs/>
                <w:szCs w:val="22"/>
              </w:rPr>
              <w:t>risk</w:t>
            </w:r>
            <w:r w:rsidR="009105DB">
              <w:rPr>
                <w:rFonts w:ascii="Arial" w:hAnsi="Arial" w:cs="Arial"/>
                <w:iCs/>
                <w:szCs w:val="22"/>
              </w:rPr>
              <w:t xml:space="preserve">. </w:t>
            </w:r>
            <w:r w:rsidR="00BC4D3F">
              <w:rPr>
                <w:rFonts w:ascii="Arial" w:hAnsi="Arial" w:cs="Arial"/>
                <w:iCs/>
                <w:szCs w:val="22"/>
              </w:rPr>
              <w:t>Measuring the spare</w:t>
            </w:r>
            <w:r w:rsidR="00A52A38">
              <w:rPr>
                <w:rFonts w:ascii="Arial" w:hAnsi="Arial" w:cs="Arial"/>
                <w:iCs/>
                <w:szCs w:val="22"/>
              </w:rPr>
              <w:t xml:space="preserve"> capacity after a mission</w:t>
            </w:r>
            <w:r w:rsidR="00BC4D3F">
              <w:rPr>
                <w:rFonts w:ascii="Arial" w:hAnsi="Arial" w:cs="Arial"/>
                <w:iCs/>
                <w:szCs w:val="22"/>
              </w:rPr>
              <w:t xml:space="preserve"> </w:t>
            </w:r>
            <w:r w:rsidR="002F31E7">
              <w:rPr>
                <w:rFonts w:ascii="Arial" w:hAnsi="Arial" w:cs="Arial"/>
                <w:iCs/>
                <w:szCs w:val="22"/>
              </w:rPr>
              <w:t>enables</w:t>
            </w:r>
            <w:r w:rsidR="00BC4D3F">
              <w:rPr>
                <w:rFonts w:ascii="Arial" w:hAnsi="Arial" w:cs="Arial"/>
                <w:iCs/>
                <w:szCs w:val="22"/>
              </w:rPr>
              <w:t xml:space="preserve"> checking</w:t>
            </w:r>
            <w:r w:rsidR="002F31E7">
              <w:rPr>
                <w:rFonts w:ascii="Arial" w:hAnsi="Arial" w:cs="Arial"/>
                <w:iCs/>
                <w:szCs w:val="22"/>
              </w:rPr>
              <w:t xml:space="preserve"> the </w:t>
            </w:r>
            <w:r w:rsidR="00BC4D3F">
              <w:rPr>
                <w:rFonts w:ascii="Arial" w:hAnsi="Arial" w:cs="Arial"/>
                <w:iCs/>
                <w:szCs w:val="22"/>
              </w:rPr>
              <w:t>reserve</w:t>
            </w:r>
            <w:r w:rsidR="002F31E7">
              <w:rPr>
                <w:rFonts w:ascii="Arial" w:hAnsi="Arial" w:cs="Arial"/>
                <w:iCs/>
                <w:szCs w:val="22"/>
              </w:rPr>
              <w:t xml:space="preserve"> </w:t>
            </w:r>
            <w:r w:rsidR="006E768D">
              <w:rPr>
                <w:rFonts w:ascii="Arial" w:hAnsi="Arial" w:cs="Arial"/>
                <w:iCs/>
                <w:szCs w:val="22"/>
              </w:rPr>
              <w:t>for the unforeseen</w:t>
            </w:r>
            <w:r w:rsidRPr="002508F0">
              <w:rPr>
                <w:rFonts w:ascii="Arial" w:hAnsi="Arial" w:cs="Arial"/>
                <w:iCs/>
                <w:szCs w:val="22"/>
              </w:rPr>
              <w:t xml:space="preserve">. </w:t>
            </w:r>
            <w:r w:rsidR="009105DB">
              <w:rPr>
                <w:rFonts w:ascii="Arial" w:hAnsi="Arial" w:cs="Arial"/>
                <w:iCs/>
                <w:szCs w:val="22"/>
              </w:rPr>
              <w:t xml:space="preserve"> </w:t>
            </w:r>
            <w:r w:rsidR="00DC4F86">
              <w:rPr>
                <w:rFonts w:ascii="Arial" w:hAnsi="Arial" w:cs="Arial"/>
                <w:iCs/>
                <w:szCs w:val="22"/>
              </w:rPr>
              <w:t xml:space="preserve"> </w:t>
            </w:r>
          </w:p>
        </w:tc>
        <w:tc>
          <w:tcPr>
            <w:tcW w:w="3870" w:type="dxa"/>
            <w:shd w:val="clear" w:color="auto" w:fill="auto"/>
          </w:tcPr>
          <w:p w:rsidR="00703F22" w:rsidRPr="002508F0" w:rsidRDefault="00213421" w:rsidP="00A001F3">
            <w:pPr>
              <w:pStyle w:val="BodyText"/>
              <w:tabs>
                <w:tab w:val="left" w:pos="9498"/>
                <w:tab w:val="left" w:pos="9639"/>
              </w:tabs>
              <w:spacing w:before="240" w:after="0" w:line="288" w:lineRule="auto"/>
              <w:ind w:left="162" w:right="288"/>
              <w:rPr>
                <w:rFonts w:ascii="Arial" w:hAnsi="Arial" w:cs="Arial"/>
                <w:iCs/>
                <w:sz w:val="24"/>
              </w:rPr>
            </w:pPr>
            <w:r w:rsidRPr="00213421">
              <w:rPr>
                <w:rFonts w:ascii="Arial" w:hAnsi="Arial" w:cs="Arial"/>
                <w:iCs/>
                <w:sz w:val="24"/>
              </w:rPr>
              <w:pict>
                <v:shape id="_x0000_i1028" type="#_x0000_t75" style="width:153pt;height:153pt">
                  <v:imagedata r:id="rId11" o:title="Dead-Active-Edited5"/>
                </v:shape>
              </w:pict>
            </w:r>
          </w:p>
        </w:tc>
      </w:tr>
    </w:tbl>
    <w:p w:rsidR="006F243F" w:rsidRPr="006F243F" w:rsidRDefault="006F243F" w:rsidP="000C7BB9">
      <w:pPr>
        <w:pStyle w:val="Heading9"/>
        <w:spacing w:after="120"/>
        <w:rPr>
          <w:rFonts w:ascii="Arial" w:eastAsia="Times New Roman" w:hAnsi="Arial" w:cs="Arial"/>
          <w:b/>
          <w:bCs/>
          <w:color w:val="003399"/>
          <w:szCs w:val="24"/>
        </w:rPr>
      </w:pPr>
      <w:r>
        <w:rPr>
          <w:sz w:val="24"/>
        </w:rPr>
        <w:br w:type="page"/>
      </w:r>
      <w:r w:rsidRPr="006F243F">
        <w:rPr>
          <w:rFonts w:ascii="Arial" w:eastAsia="Times New Roman" w:hAnsi="Arial" w:cs="Arial"/>
          <w:b/>
          <w:bCs/>
          <w:color w:val="003399"/>
          <w:sz w:val="28"/>
          <w:szCs w:val="24"/>
        </w:rPr>
        <w:lastRenderedPageBreak/>
        <w:t>Five Tips to Service Hospital Batteries</w:t>
      </w:r>
    </w:p>
    <w:tbl>
      <w:tblPr>
        <w:tblW w:w="9747" w:type="dxa"/>
        <w:tblLook w:val="0000" w:firstRow="0" w:lastRow="0" w:firstColumn="0" w:lastColumn="0" w:noHBand="0" w:noVBand="0"/>
      </w:tblPr>
      <w:tblGrid>
        <w:gridCol w:w="817"/>
        <w:gridCol w:w="8930"/>
      </w:tblGrid>
      <w:tr w:rsidR="006F243F" w:rsidRPr="006F243F" w:rsidTr="000C7BB9">
        <w:tblPrEx>
          <w:tblCellMar>
            <w:top w:w="0" w:type="dxa"/>
            <w:bottom w:w="0" w:type="dxa"/>
          </w:tblCellMar>
        </w:tblPrEx>
        <w:tc>
          <w:tcPr>
            <w:tcW w:w="817" w:type="dxa"/>
          </w:tcPr>
          <w:p w:rsidR="006F243F" w:rsidRPr="006F243F" w:rsidRDefault="006F243F" w:rsidP="006F243F">
            <w:pPr>
              <w:rPr>
                <w:b/>
                <w:bCs/>
                <w:color w:val="FF9900"/>
                <w:sz w:val="56"/>
              </w:rPr>
            </w:pPr>
            <w:r w:rsidRPr="006F243F">
              <w:rPr>
                <w:b/>
                <w:bCs/>
                <w:color w:val="FF9900"/>
                <w:sz w:val="56"/>
              </w:rPr>
              <w:t>1</w:t>
            </w:r>
          </w:p>
        </w:tc>
        <w:tc>
          <w:tcPr>
            <w:tcW w:w="8930" w:type="dxa"/>
          </w:tcPr>
          <w:p w:rsidR="006F243F" w:rsidRPr="006F243F" w:rsidRDefault="006F243F" w:rsidP="000C7BB9">
            <w:pPr>
              <w:spacing w:before="120" w:after="120"/>
              <w:ind w:right="600"/>
            </w:pPr>
            <w:r w:rsidRPr="006F243F">
              <w:rPr>
                <w:rFonts w:ascii="Arial" w:hAnsi="Arial" w:cs="Arial"/>
                <w:bCs/>
                <w:sz w:val="22"/>
              </w:rPr>
              <w:t>Check incoming batteries before placing them in service</w:t>
            </w:r>
            <w:r>
              <w:rPr>
                <w:rFonts w:ascii="Arial" w:hAnsi="Arial" w:cs="Arial"/>
                <w:bCs/>
                <w:sz w:val="22"/>
              </w:rPr>
              <w:t>. Lead acid should have 2.10V per cell (6.30V on 6V pack and 12.60V on 12V unit. R</w:t>
            </w:r>
            <w:r w:rsidRPr="006F243F">
              <w:rPr>
                <w:rFonts w:ascii="Arial" w:hAnsi="Arial" w:cs="Arial"/>
                <w:bCs/>
                <w:sz w:val="22"/>
              </w:rPr>
              <w:t>eturn to vendor</w:t>
            </w:r>
            <w:r>
              <w:rPr>
                <w:rFonts w:ascii="Arial" w:hAnsi="Arial" w:cs="Arial"/>
                <w:bCs/>
                <w:sz w:val="22"/>
              </w:rPr>
              <w:t xml:space="preserve"> if low</w:t>
            </w:r>
            <w:r w:rsidRPr="006F243F">
              <w:rPr>
                <w:rFonts w:ascii="Arial" w:hAnsi="Arial" w:cs="Arial"/>
                <w:bCs/>
                <w:sz w:val="22"/>
              </w:rPr>
              <w:t>.</w:t>
            </w:r>
          </w:p>
        </w:tc>
      </w:tr>
      <w:tr w:rsidR="006F243F" w:rsidRPr="006F243F" w:rsidTr="000C7BB9">
        <w:tblPrEx>
          <w:tblCellMar>
            <w:top w:w="0" w:type="dxa"/>
            <w:bottom w:w="0" w:type="dxa"/>
          </w:tblCellMar>
        </w:tblPrEx>
        <w:tc>
          <w:tcPr>
            <w:tcW w:w="817" w:type="dxa"/>
          </w:tcPr>
          <w:p w:rsidR="006F243F" w:rsidRPr="006F243F" w:rsidRDefault="006F243F" w:rsidP="00BB3584">
            <w:pPr>
              <w:spacing w:before="120"/>
              <w:rPr>
                <w:b/>
                <w:bCs/>
                <w:color w:val="FF9900"/>
                <w:sz w:val="56"/>
              </w:rPr>
            </w:pPr>
            <w:r w:rsidRPr="006F243F">
              <w:rPr>
                <w:b/>
                <w:bCs/>
                <w:color w:val="FF9900"/>
                <w:sz w:val="56"/>
              </w:rPr>
              <w:t>2</w:t>
            </w:r>
          </w:p>
        </w:tc>
        <w:tc>
          <w:tcPr>
            <w:tcW w:w="8930" w:type="dxa"/>
          </w:tcPr>
          <w:p w:rsidR="006F243F" w:rsidRPr="006F243F" w:rsidRDefault="006F243F" w:rsidP="000C7BB9">
            <w:pPr>
              <w:spacing w:before="120" w:after="120"/>
              <w:ind w:right="459"/>
            </w:pPr>
            <w:r w:rsidRPr="006F243F">
              <w:rPr>
                <w:rFonts w:ascii="Arial" w:hAnsi="Arial" w:cs="Arial"/>
                <w:sz w:val="22"/>
                <w:szCs w:val="20"/>
              </w:rPr>
              <w:t>Prime new lead acid batteries to maximize capacity;</w:t>
            </w:r>
            <w:r>
              <w:rPr>
                <w:rFonts w:ascii="Arial" w:hAnsi="Arial" w:cs="Arial"/>
                <w:sz w:val="22"/>
                <w:szCs w:val="20"/>
              </w:rPr>
              <w:t xml:space="preserve"> </w:t>
            </w:r>
            <w:r w:rsidRPr="006F243F">
              <w:rPr>
                <w:rFonts w:ascii="Arial" w:hAnsi="Arial" w:cs="Arial"/>
                <w:sz w:val="22"/>
                <w:szCs w:val="20"/>
              </w:rPr>
              <w:t xml:space="preserve">condition nickel-based </w:t>
            </w:r>
            <w:r w:rsidR="000C7BB9">
              <w:rPr>
                <w:rFonts w:ascii="Arial" w:hAnsi="Arial" w:cs="Arial"/>
                <w:sz w:val="22"/>
                <w:szCs w:val="20"/>
              </w:rPr>
              <w:t xml:space="preserve">batteries </w:t>
            </w:r>
            <w:r w:rsidRPr="006F243F">
              <w:rPr>
                <w:rFonts w:ascii="Arial" w:hAnsi="Arial" w:cs="Arial"/>
                <w:sz w:val="22"/>
                <w:szCs w:val="20"/>
              </w:rPr>
              <w:t xml:space="preserve">to reverse capacity </w:t>
            </w:r>
            <w:r w:rsidR="000C7BB9">
              <w:rPr>
                <w:rFonts w:ascii="Arial" w:hAnsi="Arial" w:cs="Arial"/>
                <w:sz w:val="22"/>
                <w:szCs w:val="20"/>
              </w:rPr>
              <w:t>loss</w:t>
            </w:r>
            <w:r>
              <w:rPr>
                <w:rFonts w:ascii="Arial" w:hAnsi="Arial" w:cs="Arial"/>
                <w:sz w:val="22"/>
                <w:szCs w:val="20"/>
              </w:rPr>
              <w:t>. Check all rechargeable batteries for capacity fade. Replace if less than 80%</w:t>
            </w:r>
            <w:r w:rsidRPr="006F243F">
              <w:rPr>
                <w:rFonts w:ascii="Arial" w:hAnsi="Arial" w:cs="Arial"/>
                <w:sz w:val="22"/>
                <w:szCs w:val="20"/>
              </w:rPr>
              <w:t>.</w:t>
            </w:r>
          </w:p>
        </w:tc>
      </w:tr>
      <w:tr w:rsidR="006F243F" w:rsidRPr="006F243F" w:rsidTr="000C7BB9">
        <w:tblPrEx>
          <w:tblCellMar>
            <w:top w:w="0" w:type="dxa"/>
            <w:bottom w:w="0" w:type="dxa"/>
          </w:tblCellMar>
        </w:tblPrEx>
        <w:tc>
          <w:tcPr>
            <w:tcW w:w="817" w:type="dxa"/>
          </w:tcPr>
          <w:p w:rsidR="006F243F" w:rsidRPr="006F243F" w:rsidRDefault="006F243F" w:rsidP="006F243F">
            <w:pPr>
              <w:rPr>
                <w:b/>
                <w:bCs/>
                <w:color w:val="FF9900"/>
                <w:sz w:val="56"/>
              </w:rPr>
            </w:pPr>
            <w:r w:rsidRPr="006F243F">
              <w:rPr>
                <w:b/>
                <w:bCs/>
                <w:color w:val="FF9900"/>
                <w:sz w:val="56"/>
              </w:rPr>
              <w:t>3</w:t>
            </w:r>
          </w:p>
        </w:tc>
        <w:tc>
          <w:tcPr>
            <w:tcW w:w="8930" w:type="dxa"/>
          </w:tcPr>
          <w:p w:rsidR="006F243F" w:rsidRPr="006F243F" w:rsidRDefault="006F243F" w:rsidP="00BB3584">
            <w:pPr>
              <w:spacing w:before="120" w:after="120"/>
              <w:ind w:right="175"/>
            </w:pPr>
            <w:r w:rsidRPr="006F243F">
              <w:rPr>
                <w:rFonts w:ascii="Arial" w:hAnsi="Arial" w:cs="Arial"/>
                <w:bCs/>
                <w:sz w:val="22"/>
              </w:rPr>
              <w:t xml:space="preserve">Treat a battery like any other medical device. Keep track of the vendor, price, purchase date, start date, performance history and retirement.  </w:t>
            </w:r>
          </w:p>
        </w:tc>
      </w:tr>
      <w:tr w:rsidR="006F243F" w:rsidRPr="006F243F" w:rsidTr="000C7BB9">
        <w:tblPrEx>
          <w:tblCellMar>
            <w:top w:w="0" w:type="dxa"/>
            <w:bottom w:w="0" w:type="dxa"/>
          </w:tblCellMar>
        </w:tblPrEx>
        <w:tc>
          <w:tcPr>
            <w:tcW w:w="817" w:type="dxa"/>
          </w:tcPr>
          <w:p w:rsidR="006F243F" w:rsidRPr="006F243F" w:rsidRDefault="006F243F" w:rsidP="006F243F">
            <w:pPr>
              <w:rPr>
                <w:b/>
                <w:bCs/>
                <w:color w:val="FF9900"/>
                <w:sz w:val="56"/>
              </w:rPr>
            </w:pPr>
            <w:r w:rsidRPr="006F243F">
              <w:rPr>
                <w:b/>
                <w:bCs/>
                <w:color w:val="FF9900"/>
                <w:sz w:val="56"/>
              </w:rPr>
              <w:t>4</w:t>
            </w:r>
          </w:p>
        </w:tc>
        <w:tc>
          <w:tcPr>
            <w:tcW w:w="8930" w:type="dxa"/>
          </w:tcPr>
          <w:p w:rsidR="006F243F" w:rsidRPr="006F243F" w:rsidRDefault="006F243F" w:rsidP="000C7BB9">
            <w:pPr>
              <w:spacing w:before="120" w:after="120"/>
            </w:pPr>
            <w:r w:rsidRPr="006F243F">
              <w:rPr>
                <w:rFonts w:ascii="Arial" w:hAnsi="Arial" w:cs="Arial"/>
                <w:bCs/>
                <w:sz w:val="22"/>
              </w:rPr>
              <w:t xml:space="preserve">Do not replace a battery based on </w:t>
            </w:r>
            <w:r w:rsidRPr="006F243F">
              <w:rPr>
                <w:rFonts w:ascii="Arial" w:hAnsi="Arial" w:cs="Arial"/>
                <w:bCs/>
                <w:sz w:val="22"/>
                <w:szCs w:val="32"/>
              </w:rPr>
              <w:t xml:space="preserve">date-stamp; rely on the performance instead. A pack may fail before expiry date, most last twice as long. </w:t>
            </w:r>
          </w:p>
        </w:tc>
      </w:tr>
      <w:tr w:rsidR="006F243F" w:rsidRPr="006F243F" w:rsidTr="000C7BB9">
        <w:tblPrEx>
          <w:tblCellMar>
            <w:top w:w="0" w:type="dxa"/>
            <w:bottom w:w="0" w:type="dxa"/>
          </w:tblCellMar>
        </w:tblPrEx>
        <w:tc>
          <w:tcPr>
            <w:tcW w:w="817" w:type="dxa"/>
          </w:tcPr>
          <w:p w:rsidR="006F243F" w:rsidRPr="006F243F" w:rsidRDefault="006F243F" w:rsidP="006F243F">
            <w:pPr>
              <w:rPr>
                <w:b/>
                <w:bCs/>
                <w:color w:val="FF9900"/>
                <w:sz w:val="56"/>
              </w:rPr>
            </w:pPr>
            <w:r w:rsidRPr="006F243F">
              <w:rPr>
                <w:b/>
                <w:bCs/>
                <w:color w:val="FF9900"/>
                <w:sz w:val="56"/>
              </w:rPr>
              <w:t>5</w:t>
            </w:r>
          </w:p>
        </w:tc>
        <w:tc>
          <w:tcPr>
            <w:tcW w:w="8930" w:type="dxa"/>
          </w:tcPr>
          <w:p w:rsidR="006F243F" w:rsidRPr="006F243F" w:rsidRDefault="00BB3584" w:rsidP="00BB3584">
            <w:pPr>
              <w:tabs>
                <w:tab w:val="left" w:pos="6012"/>
              </w:tabs>
              <w:spacing w:before="120" w:after="120"/>
              <w:ind w:right="-108"/>
            </w:pPr>
            <w:r>
              <w:rPr>
                <w:rFonts w:ascii="Arial" w:hAnsi="Arial" w:cs="Arial"/>
                <w:bCs/>
                <w:sz w:val="22"/>
              </w:rPr>
              <w:t>R</w:t>
            </w:r>
            <w:r w:rsidR="006F243F">
              <w:rPr>
                <w:rFonts w:ascii="Arial" w:hAnsi="Arial" w:cs="Arial"/>
                <w:bCs/>
                <w:sz w:val="22"/>
              </w:rPr>
              <w:t>outinely check the spare capacity after a mission</w:t>
            </w:r>
            <w:r>
              <w:rPr>
                <w:rFonts w:ascii="Arial" w:hAnsi="Arial" w:cs="Arial"/>
                <w:bCs/>
                <w:sz w:val="22"/>
              </w:rPr>
              <w:t xml:space="preserve"> to assure extra capacity for longer assignments</w:t>
            </w:r>
            <w:r w:rsidR="006F243F">
              <w:rPr>
                <w:rFonts w:ascii="Arial" w:hAnsi="Arial" w:cs="Arial"/>
                <w:bCs/>
                <w:sz w:val="22"/>
              </w:rPr>
              <w:t>.</w:t>
            </w:r>
            <w:r w:rsidR="006F243F">
              <w:rPr>
                <w:rFonts w:ascii="Arial" w:hAnsi="Arial" w:cs="Arial"/>
                <w:bCs/>
                <w:sz w:val="22"/>
              </w:rPr>
              <w:t xml:space="preserve"> The AUTO program </w:t>
            </w:r>
            <w:r>
              <w:rPr>
                <w:rFonts w:ascii="Arial" w:hAnsi="Arial" w:cs="Arial"/>
                <w:bCs/>
                <w:sz w:val="22"/>
              </w:rPr>
              <w:t>of</w:t>
            </w:r>
            <w:r w:rsidR="006F243F">
              <w:rPr>
                <w:rFonts w:ascii="Arial" w:hAnsi="Arial" w:cs="Arial"/>
                <w:bCs/>
                <w:sz w:val="22"/>
              </w:rPr>
              <w:t xml:space="preserve"> the Cadex C7x00 allows such measurement</w:t>
            </w:r>
            <w:r w:rsidR="006F243F" w:rsidRPr="006F243F">
              <w:rPr>
                <w:rFonts w:ascii="Arial" w:hAnsi="Arial" w:cs="Arial"/>
                <w:bCs/>
                <w:sz w:val="22"/>
              </w:rPr>
              <w:t xml:space="preserve">. </w:t>
            </w:r>
          </w:p>
        </w:tc>
      </w:tr>
    </w:tbl>
    <w:p w:rsidR="00EC402D" w:rsidRDefault="00EC402D" w:rsidP="00EC402D">
      <w:pPr>
        <w:spacing w:before="240" w:after="120"/>
      </w:pPr>
      <w:r w:rsidRPr="00551A65">
        <w:rPr>
          <w:rFonts w:ascii="Arial" w:hAnsi="Arial"/>
          <w:b/>
          <w:bCs/>
          <w:color w:val="003399"/>
          <w:sz w:val="28"/>
        </w:rPr>
        <w:t xml:space="preserve">Choosing the right </w:t>
      </w:r>
      <w:r>
        <w:rPr>
          <w:rFonts w:ascii="Arial" w:hAnsi="Arial"/>
          <w:b/>
          <w:bCs/>
          <w:color w:val="003399"/>
          <w:sz w:val="28"/>
        </w:rPr>
        <w:t xml:space="preserve">Battery </w:t>
      </w:r>
      <w:r w:rsidRPr="00551A65">
        <w:rPr>
          <w:rFonts w:ascii="Arial" w:hAnsi="Arial"/>
          <w:b/>
          <w:bCs/>
          <w:color w:val="003399"/>
          <w:sz w:val="28"/>
        </w:rPr>
        <w:t xml:space="preserve">Analyzer </w:t>
      </w:r>
    </w:p>
    <w:tbl>
      <w:tblPr>
        <w:tblW w:w="9747" w:type="dxa"/>
        <w:tblLook w:val="0000" w:firstRow="0" w:lastRow="0" w:firstColumn="0" w:lastColumn="0" w:noHBand="0" w:noVBand="0"/>
      </w:tblPr>
      <w:tblGrid>
        <w:gridCol w:w="6694"/>
        <w:gridCol w:w="3053"/>
      </w:tblGrid>
      <w:tr w:rsidR="00EC402D" w:rsidRPr="006F243F" w:rsidTr="00EC402D">
        <w:tblPrEx>
          <w:tblCellMar>
            <w:top w:w="0" w:type="dxa"/>
            <w:bottom w:w="0" w:type="dxa"/>
          </w:tblCellMar>
        </w:tblPrEx>
        <w:tc>
          <w:tcPr>
            <w:tcW w:w="6694" w:type="dxa"/>
          </w:tcPr>
          <w:p w:rsidR="00EC402D" w:rsidRPr="006F243F" w:rsidRDefault="00E9019D" w:rsidP="00E9019D">
            <w:pPr>
              <w:spacing w:before="60" w:after="60"/>
              <w:rPr>
                <w:b/>
                <w:bCs/>
                <w:color w:val="FF9900"/>
                <w:sz w:val="56"/>
              </w:rPr>
            </w:pPr>
            <w:r>
              <w:object w:dxaOrig="10814" w:dyaOrig="3090">
                <v:shape id="_x0000_i1078" type="#_x0000_t75" style="width:324pt;height:99pt" o:ole="">
                  <v:imagedata r:id="rId12" o:title=""/>
                </v:shape>
                <o:OLEObject Type="Embed" ProgID="MSPhotoEd.3" ShapeID="_x0000_i1078" DrawAspect="Content" ObjectID="_1478957759" r:id="rId13"/>
              </w:object>
            </w:r>
          </w:p>
        </w:tc>
        <w:tc>
          <w:tcPr>
            <w:tcW w:w="3053" w:type="dxa"/>
          </w:tcPr>
          <w:p w:rsidR="00EC402D" w:rsidRPr="006F243F" w:rsidRDefault="00EC402D" w:rsidP="00BB3584">
            <w:pPr>
              <w:tabs>
                <w:tab w:val="left" w:pos="6360"/>
              </w:tabs>
              <w:spacing w:before="120" w:after="120"/>
              <w:rPr>
                <w:rFonts w:ascii="Arial" w:hAnsi="Arial" w:cs="Arial"/>
                <w:bCs/>
                <w:sz w:val="22"/>
              </w:rPr>
            </w:pPr>
            <w:r w:rsidRPr="00551A65">
              <w:rPr>
                <w:rFonts w:ascii="Arial" w:hAnsi="Arial" w:cs="Arial"/>
                <w:sz w:val="22"/>
              </w:rPr>
              <w:t xml:space="preserve">The Cadex C7000 Series perform </w:t>
            </w:r>
            <w:r w:rsidR="00BB3584">
              <w:rPr>
                <w:rFonts w:ascii="Arial" w:hAnsi="Arial" w:cs="Arial"/>
                <w:sz w:val="22"/>
              </w:rPr>
              <w:t>all</w:t>
            </w:r>
            <w:r w:rsidRPr="00551A65">
              <w:rPr>
                <w:rFonts w:ascii="Arial" w:hAnsi="Arial" w:cs="Arial"/>
                <w:sz w:val="22"/>
              </w:rPr>
              <w:t xml:space="preserve"> functions with minimal effort. </w:t>
            </w:r>
            <w:r w:rsidRPr="00551A65">
              <w:rPr>
                <w:rFonts w:ascii="Arial" w:hAnsi="Arial" w:cs="Arial"/>
                <w:bCs/>
                <w:sz w:val="22"/>
              </w:rPr>
              <w:t xml:space="preserve">Automated programs permit plug-and-play; manual operation enables setting of unique parameters. </w:t>
            </w:r>
          </w:p>
        </w:tc>
      </w:tr>
    </w:tbl>
    <w:p w:rsidR="006F243F" w:rsidRDefault="006F243F"/>
    <w:p w:rsidR="006F243F" w:rsidRPr="00551A65" w:rsidRDefault="006F243F" w:rsidP="00E9019D">
      <w:pPr>
        <w:tabs>
          <w:tab w:val="num" w:pos="2160"/>
        </w:tabs>
        <w:spacing w:after="120"/>
        <w:ind w:left="2160" w:right="288" w:hanging="2160"/>
        <w:rPr>
          <w:rFonts w:ascii="Arial" w:hAnsi="Arial" w:cs="Arial"/>
          <w:bCs/>
          <w:sz w:val="22"/>
        </w:rPr>
      </w:pPr>
      <w:r w:rsidRPr="00551A65">
        <w:rPr>
          <w:rFonts w:ascii="Arial" w:hAnsi="Arial" w:cs="Arial"/>
          <w:b/>
          <w:color w:val="FF9900"/>
        </w:rPr>
        <w:t>Cadex C7200</w:t>
      </w:r>
      <w:r w:rsidRPr="00551A65">
        <w:rPr>
          <w:rFonts w:ascii="Arial" w:hAnsi="Arial" w:cs="Arial"/>
          <w:bCs/>
          <w:sz w:val="22"/>
        </w:rPr>
        <w:t xml:space="preserve"> </w:t>
      </w:r>
      <w:r w:rsidRPr="00551A65">
        <w:rPr>
          <w:rFonts w:ascii="Arial" w:hAnsi="Arial" w:cs="Arial"/>
          <w:bCs/>
          <w:sz w:val="22"/>
        </w:rPr>
        <w:tab/>
      </w:r>
      <w:r w:rsidR="00BB3584">
        <w:rPr>
          <w:rFonts w:ascii="Arial" w:hAnsi="Arial" w:cs="Arial"/>
          <w:bCs/>
          <w:sz w:val="22"/>
        </w:rPr>
        <w:t>T</w:t>
      </w:r>
      <w:r w:rsidRPr="00551A65">
        <w:rPr>
          <w:rFonts w:ascii="Arial" w:hAnsi="Arial" w:cs="Arial"/>
          <w:bCs/>
          <w:sz w:val="22"/>
        </w:rPr>
        <w:t>wo-station battery analyzer provides 40 watts of charge power at 4A per station. The maximum battery voltage is 16V.</w:t>
      </w:r>
      <w:r w:rsidR="00BB3584">
        <w:rPr>
          <w:rFonts w:ascii="Arial" w:hAnsi="Arial" w:cs="Arial"/>
          <w:bCs/>
          <w:sz w:val="22"/>
        </w:rPr>
        <w:t xml:space="preserve"> Cost effective choice for smaller volume or decentralize use. </w:t>
      </w:r>
    </w:p>
    <w:p w:rsidR="006F243F" w:rsidRPr="00551A65" w:rsidRDefault="006F243F" w:rsidP="00EC402D">
      <w:pPr>
        <w:tabs>
          <w:tab w:val="num" w:pos="2160"/>
          <w:tab w:val="left" w:pos="7200"/>
        </w:tabs>
        <w:spacing w:after="120"/>
        <w:ind w:left="2160" w:right="4" w:hanging="2160"/>
        <w:rPr>
          <w:rFonts w:ascii="Arial" w:hAnsi="Arial" w:cs="Arial"/>
          <w:bCs/>
          <w:sz w:val="22"/>
        </w:rPr>
      </w:pPr>
      <w:r w:rsidRPr="00551A65">
        <w:rPr>
          <w:rFonts w:ascii="Arial" w:hAnsi="Arial" w:cs="Arial"/>
          <w:b/>
          <w:color w:val="FF9900"/>
        </w:rPr>
        <w:t>Cadex C7400</w:t>
      </w:r>
      <w:r w:rsidRPr="00551A65">
        <w:rPr>
          <w:rFonts w:ascii="Arial" w:hAnsi="Arial" w:cs="Arial"/>
          <w:bCs/>
          <w:sz w:val="22"/>
        </w:rPr>
        <w:t xml:space="preserve"> </w:t>
      </w:r>
      <w:r w:rsidRPr="00551A65">
        <w:rPr>
          <w:rFonts w:ascii="Arial" w:hAnsi="Arial" w:cs="Arial"/>
          <w:bCs/>
          <w:sz w:val="22"/>
        </w:rPr>
        <w:tab/>
      </w:r>
      <w:r w:rsidR="00BB3584">
        <w:rPr>
          <w:rFonts w:ascii="Arial" w:hAnsi="Arial" w:cs="Arial"/>
          <w:bCs/>
          <w:sz w:val="22"/>
        </w:rPr>
        <w:t xml:space="preserve">Four-station battery analyzer offers </w:t>
      </w:r>
      <w:r w:rsidRPr="00551A65">
        <w:rPr>
          <w:rFonts w:ascii="Arial" w:hAnsi="Arial" w:cs="Arial"/>
          <w:bCs/>
          <w:sz w:val="22"/>
        </w:rPr>
        <w:t xml:space="preserve">the most economical </w:t>
      </w:r>
      <w:r w:rsidR="00BB3584">
        <w:rPr>
          <w:rFonts w:ascii="Arial" w:hAnsi="Arial" w:cs="Arial"/>
          <w:bCs/>
          <w:sz w:val="22"/>
        </w:rPr>
        <w:t xml:space="preserve">price per </w:t>
      </w:r>
      <w:r w:rsidRPr="00551A65">
        <w:rPr>
          <w:rFonts w:ascii="Arial" w:hAnsi="Arial" w:cs="Arial"/>
          <w:bCs/>
          <w:sz w:val="22"/>
        </w:rPr>
        <w:t xml:space="preserve">station. </w:t>
      </w:r>
      <w:r w:rsidR="00B100C5">
        <w:rPr>
          <w:rFonts w:ascii="Arial" w:hAnsi="Arial" w:cs="Arial"/>
          <w:bCs/>
          <w:sz w:val="22"/>
        </w:rPr>
        <w:t>E</w:t>
      </w:r>
      <w:r w:rsidR="00BB3584">
        <w:rPr>
          <w:rFonts w:ascii="Arial" w:hAnsi="Arial" w:cs="Arial"/>
          <w:bCs/>
          <w:sz w:val="22"/>
        </w:rPr>
        <w:t xml:space="preserve">xtra stations add flexibility and </w:t>
      </w:r>
      <w:r w:rsidR="00B100C5">
        <w:rPr>
          <w:rFonts w:ascii="Arial" w:hAnsi="Arial" w:cs="Arial"/>
          <w:bCs/>
          <w:sz w:val="22"/>
        </w:rPr>
        <w:t>increase</w:t>
      </w:r>
      <w:r w:rsidR="00BB3584">
        <w:rPr>
          <w:rFonts w:ascii="Arial" w:hAnsi="Arial" w:cs="Arial"/>
          <w:bCs/>
          <w:sz w:val="22"/>
        </w:rPr>
        <w:t xml:space="preserve"> throughput. </w:t>
      </w:r>
      <w:r w:rsidR="00B100C5">
        <w:rPr>
          <w:rFonts w:ascii="Arial" w:hAnsi="Arial" w:cs="Arial"/>
          <w:bCs/>
          <w:sz w:val="22"/>
        </w:rPr>
        <w:t>The power of 55 watts per station enables the service of larger batteries</w:t>
      </w:r>
      <w:r w:rsidRPr="00551A65">
        <w:rPr>
          <w:rFonts w:ascii="Arial" w:hAnsi="Arial" w:cs="Arial"/>
          <w:bCs/>
          <w:sz w:val="22"/>
        </w:rPr>
        <w:t>.</w:t>
      </w:r>
    </w:p>
    <w:p w:rsidR="006F243F" w:rsidRDefault="006F243F" w:rsidP="00EC402D">
      <w:pPr>
        <w:tabs>
          <w:tab w:val="num" w:pos="2160"/>
          <w:tab w:val="left" w:pos="9356"/>
        </w:tabs>
        <w:spacing w:after="120"/>
        <w:ind w:left="2160" w:right="4" w:hanging="2160"/>
        <w:rPr>
          <w:rFonts w:ascii="Arial" w:hAnsi="Arial" w:cs="Arial"/>
          <w:sz w:val="22"/>
        </w:rPr>
      </w:pPr>
      <w:r w:rsidRPr="00551A65">
        <w:rPr>
          <w:rFonts w:ascii="Arial" w:hAnsi="Arial" w:cs="Arial"/>
          <w:b/>
          <w:color w:val="FF9900"/>
        </w:rPr>
        <w:t>Cadex C7400ER</w:t>
      </w:r>
      <w:r w:rsidRPr="00551A65">
        <w:rPr>
          <w:rFonts w:ascii="Arial" w:hAnsi="Arial" w:cs="Arial"/>
          <w:bCs/>
          <w:sz w:val="22"/>
        </w:rPr>
        <w:t xml:space="preserve"> </w:t>
      </w:r>
      <w:r w:rsidRPr="00551A65">
        <w:rPr>
          <w:rFonts w:ascii="Arial" w:hAnsi="Arial" w:cs="Arial"/>
          <w:bCs/>
          <w:sz w:val="22"/>
        </w:rPr>
        <w:tab/>
        <w:t xml:space="preserve">At 170 watts of charge power, 6A per station and a battery voltage </w:t>
      </w:r>
      <w:r w:rsidR="00B100C5">
        <w:rPr>
          <w:rFonts w:ascii="Arial" w:hAnsi="Arial" w:cs="Arial"/>
          <w:bCs/>
          <w:sz w:val="22"/>
        </w:rPr>
        <w:t xml:space="preserve">programmable </w:t>
      </w:r>
      <w:r w:rsidRPr="00551A65">
        <w:rPr>
          <w:rFonts w:ascii="Arial" w:hAnsi="Arial" w:cs="Arial"/>
          <w:bCs/>
          <w:sz w:val="22"/>
        </w:rPr>
        <w:t xml:space="preserve">up to 36V, this </w:t>
      </w:r>
      <w:r w:rsidR="00B100C5">
        <w:rPr>
          <w:rFonts w:ascii="Arial" w:hAnsi="Arial" w:cs="Arial"/>
          <w:bCs/>
          <w:sz w:val="22"/>
        </w:rPr>
        <w:t xml:space="preserve">extended range </w:t>
      </w:r>
      <w:r w:rsidRPr="00551A65">
        <w:rPr>
          <w:rFonts w:ascii="Arial" w:hAnsi="Arial" w:cs="Arial"/>
          <w:bCs/>
          <w:sz w:val="22"/>
        </w:rPr>
        <w:t>battery analyzer is best suited for medical batteries</w:t>
      </w:r>
      <w:r w:rsidR="00B100C5">
        <w:rPr>
          <w:rFonts w:ascii="Arial" w:hAnsi="Arial" w:cs="Arial"/>
          <w:bCs/>
          <w:sz w:val="22"/>
        </w:rPr>
        <w:t xml:space="preserve"> in healthcare</w:t>
      </w:r>
      <w:r w:rsidRPr="00551A65">
        <w:rPr>
          <w:rFonts w:ascii="Arial" w:hAnsi="Arial" w:cs="Arial"/>
          <w:bCs/>
          <w:sz w:val="22"/>
        </w:rPr>
        <w:t>.</w:t>
      </w:r>
    </w:p>
    <w:p w:rsidR="00EC402D" w:rsidRPr="00BC4D3F" w:rsidRDefault="00EC402D" w:rsidP="00B100C5">
      <w:pPr>
        <w:pStyle w:val="BodyText"/>
        <w:tabs>
          <w:tab w:val="left" w:pos="9639"/>
          <w:tab w:val="left" w:pos="9781"/>
        </w:tabs>
        <w:spacing w:before="360" w:after="0" w:line="264" w:lineRule="auto"/>
        <w:ind w:right="33"/>
        <w:rPr>
          <w:rFonts w:ascii="Arial" w:hAnsi="Arial" w:cs="Arial"/>
          <w:b/>
          <w:color w:val="0066CC"/>
          <w:sz w:val="24"/>
        </w:rPr>
      </w:pPr>
      <w:r w:rsidRPr="00BC4D3F">
        <w:rPr>
          <w:rFonts w:ascii="Arial" w:hAnsi="Arial" w:cs="Arial"/>
          <w:b/>
          <w:color w:val="0066CC"/>
          <w:sz w:val="24"/>
        </w:rPr>
        <w:t xml:space="preserve">System Configuration </w:t>
      </w:r>
    </w:p>
    <w:tbl>
      <w:tblPr>
        <w:tblW w:w="9918" w:type="dxa"/>
        <w:tblLayout w:type="fixed"/>
        <w:tblLook w:val="04A0" w:firstRow="1" w:lastRow="0" w:firstColumn="1" w:lastColumn="0" w:noHBand="0" w:noVBand="1"/>
      </w:tblPr>
      <w:tblGrid>
        <w:gridCol w:w="5495"/>
        <w:gridCol w:w="4423"/>
      </w:tblGrid>
      <w:tr w:rsidR="006862BB" w:rsidRPr="002508F0" w:rsidTr="00E9019D">
        <w:trPr>
          <w:trHeight w:val="747"/>
        </w:trPr>
        <w:tc>
          <w:tcPr>
            <w:tcW w:w="5495" w:type="dxa"/>
            <w:shd w:val="clear" w:color="auto" w:fill="auto"/>
          </w:tcPr>
          <w:p w:rsidR="006862BB" w:rsidRPr="002508F0" w:rsidRDefault="006862BB" w:rsidP="00E9019D">
            <w:pPr>
              <w:pStyle w:val="BodyText"/>
              <w:tabs>
                <w:tab w:val="left" w:pos="9639"/>
                <w:tab w:val="left" w:pos="9781"/>
              </w:tabs>
              <w:spacing w:after="0"/>
              <w:ind w:right="33"/>
              <w:rPr>
                <w:rFonts w:ascii="Arial" w:hAnsi="Arial" w:cs="Arial"/>
                <w:b/>
                <w:iCs/>
                <w:sz w:val="24"/>
              </w:rPr>
            </w:pPr>
            <w:r w:rsidRPr="006862BB">
              <w:rPr>
                <w:rFonts w:ascii="Arial" w:hAnsi="Arial" w:cs="Arial"/>
              </w:rPr>
              <w:t xml:space="preserve">Batteries </w:t>
            </w:r>
            <w:r w:rsidR="00F767B0">
              <w:rPr>
                <w:rFonts w:ascii="Arial" w:hAnsi="Arial" w:cs="Arial"/>
              </w:rPr>
              <w:t xml:space="preserve">in daily use </w:t>
            </w:r>
            <w:r w:rsidRPr="006862BB">
              <w:rPr>
                <w:rFonts w:ascii="Arial" w:hAnsi="Arial" w:cs="Arial"/>
              </w:rPr>
              <w:t xml:space="preserve">should be serviced every 1–3 months. A </w:t>
            </w:r>
            <w:r w:rsidR="00F767B0">
              <w:rPr>
                <w:rFonts w:ascii="Arial" w:hAnsi="Arial" w:cs="Arial"/>
              </w:rPr>
              <w:t>4</w:t>
            </w:r>
            <w:r w:rsidRPr="006862BB">
              <w:rPr>
                <w:rFonts w:ascii="Arial" w:hAnsi="Arial" w:cs="Arial"/>
              </w:rPr>
              <w:t xml:space="preserve">-station battery analyzer </w:t>
            </w:r>
            <w:r w:rsidR="00A52A38">
              <w:rPr>
                <w:rFonts w:ascii="Arial" w:hAnsi="Arial" w:cs="Arial"/>
              </w:rPr>
              <w:t>processes</w:t>
            </w:r>
            <w:r>
              <w:rPr>
                <w:rFonts w:ascii="Arial" w:hAnsi="Arial" w:cs="Arial"/>
              </w:rPr>
              <w:t xml:space="preserve"> </w:t>
            </w:r>
            <w:r w:rsidRPr="006862BB">
              <w:rPr>
                <w:rFonts w:ascii="Arial" w:hAnsi="Arial" w:cs="Arial"/>
              </w:rPr>
              <w:t xml:space="preserve">160 batteries </w:t>
            </w:r>
            <w:r w:rsidR="009416EF">
              <w:rPr>
                <w:rFonts w:ascii="Arial" w:hAnsi="Arial" w:cs="Arial"/>
              </w:rPr>
              <w:t>b</w:t>
            </w:r>
            <w:r w:rsidRPr="006862BB">
              <w:rPr>
                <w:rFonts w:ascii="Arial" w:hAnsi="Arial" w:cs="Arial"/>
              </w:rPr>
              <w:t xml:space="preserve">ased on a monthly maintenance schedule. </w:t>
            </w:r>
          </w:p>
        </w:tc>
        <w:tc>
          <w:tcPr>
            <w:tcW w:w="4423" w:type="dxa"/>
            <w:shd w:val="clear" w:color="auto" w:fill="auto"/>
          </w:tcPr>
          <w:p w:rsidR="006862BB" w:rsidRPr="002508F0" w:rsidRDefault="00EC402D" w:rsidP="00E9019D">
            <w:pPr>
              <w:pStyle w:val="BodyText"/>
              <w:tabs>
                <w:tab w:val="left" w:pos="9498"/>
                <w:tab w:val="left" w:pos="9639"/>
              </w:tabs>
              <w:spacing w:after="0"/>
              <w:ind w:left="72" w:right="26"/>
              <w:rPr>
                <w:rFonts w:ascii="Arial" w:hAnsi="Arial" w:cs="Arial"/>
                <w:noProof/>
                <w:sz w:val="24"/>
                <w:lang w:val="en-CA" w:eastAsia="en-CA"/>
              </w:rPr>
            </w:pPr>
            <w:r>
              <w:rPr>
                <w:rFonts w:ascii="Arial" w:hAnsi="Arial" w:cs="Arial"/>
              </w:rPr>
              <w:t xml:space="preserve">Automated functions </w:t>
            </w:r>
            <w:r w:rsidR="001B6914">
              <w:rPr>
                <w:rFonts w:ascii="Arial" w:hAnsi="Arial" w:cs="Arial"/>
              </w:rPr>
              <w:t xml:space="preserve">reduce the </w:t>
            </w:r>
            <w:r>
              <w:rPr>
                <w:rFonts w:ascii="Arial" w:hAnsi="Arial" w:cs="Arial"/>
              </w:rPr>
              <w:t xml:space="preserve">time </w:t>
            </w:r>
            <w:r w:rsidR="001B6914">
              <w:rPr>
                <w:rFonts w:ascii="Arial" w:hAnsi="Arial" w:cs="Arial"/>
              </w:rPr>
              <w:t xml:space="preserve">to </w:t>
            </w:r>
            <w:r>
              <w:rPr>
                <w:rFonts w:ascii="Arial" w:hAnsi="Arial" w:cs="Arial"/>
              </w:rPr>
              <w:t xml:space="preserve">service a battery fleet to </w:t>
            </w:r>
            <w:r w:rsidR="006E768D">
              <w:rPr>
                <w:rFonts w:ascii="Arial" w:hAnsi="Arial" w:cs="Arial"/>
              </w:rPr>
              <w:t xml:space="preserve">about </w:t>
            </w:r>
            <w:r w:rsidR="00A52A38" w:rsidRPr="006862BB">
              <w:rPr>
                <w:rFonts w:ascii="Arial" w:hAnsi="Arial" w:cs="Arial"/>
              </w:rPr>
              <w:t>30 minute</w:t>
            </w:r>
            <w:r w:rsidR="001B6914">
              <w:rPr>
                <w:rFonts w:ascii="Arial" w:hAnsi="Arial" w:cs="Arial"/>
              </w:rPr>
              <w:t>s</w:t>
            </w:r>
            <w:r w:rsidR="00A52A38" w:rsidRPr="006862BB">
              <w:rPr>
                <w:rFonts w:ascii="Arial" w:hAnsi="Arial" w:cs="Arial"/>
              </w:rPr>
              <w:t xml:space="preserve"> per day</w:t>
            </w:r>
            <w:r w:rsidR="006862BB" w:rsidRPr="006862BB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 xml:space="preserve"> Payback is less than one year.</w:t>
            </w:r>
          </w:p>
        </w:tc>
      </w:tr>
    </w:tbl>
    <w:p w:rsidR="00E9019D" w:rsidRDefault="00E9019D" w:rsidP="00B100C5">
      <w:pPr>
        <w:spacing w:before="120"/>
      </w:pPr>
    </w:p>
    <w:tbl>
      <w:tblPr>
        <w:tblW w:w="949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719"/>
        <w:gridCol w:w="1959"/>
        <w:gridCol w:w="4820"/>
      </w:tblGrid>
      <w:tr w:rsidR="00D90703" w:rsidRPr="00933A95" w:rsidTr="00934B64">
        <w:tblPrEx>
          <w:tblCellMar>
            <w:top w:w="0" w:type="dxa"/>
            <w:bottom w:w="0" w:type="dxa"/>
          </w:tblCellMar>
        </w:tblPrEx>
        <w:trPr>
          <w:trHeight w:val="630"/>
        </w:trPr>
        <w:tc>
          <w:tcPr>
            <w:tcW w:w="2719" w:type="dxa"/>
            <w:tcBorders>
              <w:bottom w:val="single" w:sz="4" w:space="0" w:color="auto"/>
            </w:tcBorders>
          </w:tcPr>
          <w:p w:rsidR="00D90703" w:rsidRPr="00933A95" w:rsidRDefault="00D90703" w:rsidP="00376659">
            <w:pPr>
              <w:tabs>
                <w:tab w:val="left" w:pos="2760"/>
                <w:tab w:val="left" w:pos="3720"/>
                <w:tab w:val="left" w:pos="4320"/>
                <w:tab w:val="left" w:pos="5040"/>
                <w:tab w:val="left" w:pos="5760"/>
              </w:tabs>
              <w:spacing w:before="60" w:after="60"/>
              <w:ind w:left="-108" w:right="-115"/>
              <w:rPr>
                <w:rFonts w:ascii="Calibri" w:eastAsia="Calibri" w:hAnsi="Calibri"/>
                <w:sz w:val="22"/>
                <w:szCs w:val="22"/>
              </w:rPr>
            </w:pPr>
            <w:r w:rsidRPr="00933A95">
              <w:rPr>
                <w:rFonts w:ascii="Calibri" w:eastAsia="Calibri" w:hAnsi="Calibri"/>
                <w:sz w:val="22"/>
                <w:szCs w:val="22"/>
              </w:rPr>
              <w:object w:dxaOrig="10635" w:dyaOrig="2160">
                <v:shape id="_x0000_i1071" type="#_x0000_t75" style="width:102pt;height:21pt">
                  <v:imagedata r:id="rId14" o:title=""/>
                </v:shape>
              </w:object>
            </w:r>
          </w:p>
          <w:p w:rsidR="00D90703" w:rsidRPr="00933A95" w:rsidRDefault="00D90703" w:rsidP="00376659">
            <w:pPr>
              <w:tabs>
                <w:tab w:val="left" w:pos="2760"/>
                <w:tab w:val="left" w:pos="3720"/>
                <w:tab w:val="left" w:pos="4320"/>
                <w:tab w:val="left" w:pos="5040"/>
                <w:tab w:val="left" w:pos="5760"/>
              </w:tabs>
              <w:spacing w:after="120"/>
              <w:ind w:left="-108" w:right="-115"/>
              <w:rPr>
                <w:rFonts w:ascii="Arial Narrow" w:eastAsia="Calibri" w:hAnsi="Arial Narrow" w:cs="Arial"/>
                <w:i/>
                <w:iCs/>
                <w:sz w:val="20"/>
                <w:szCs w:val="20"/>
              </w:rPr>
            </w:pPr>
            <w:r w:rsidRPr="00933A95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Cadex Electronics Inc.</w:t>
            </w:r>
          </w:p>
        </w:tc>
        <w:tc>
          <w:tcPr>
            <w:tcW w:w="6779" w:type="dxa"/>
            <w:gridSpan w:val="2"/>
            <w:tcBorders>
              <w:bottom w:val="single" w:sz="4" w:space="0" w:color="auto"/>
            </w:tcBorders>
          </w:tcPr>
          <w:p w:rsidR="00D90703" w:rsidRPr="00933A95" w:rsidRDefault="00D90703" w:rsidP="00376659">
            <w:pPr>
              <w:autoSpaceDE w:val="0"/>
              <w:autoSpaceDN w:val="0"/>
              <w:adjustRightInd w:val="0"/>
              <w:ind w:left="492"/>
              <w:outlineLvl w:val="7"/>
              <w:rPr>
                <w:rFonts w:ascii="Arial Narrow" w:hAnsi="Arial Narrow"/>
                <w:b/>
                <w:bCs/>
                <w:i/>
                <w:iCs/>
                <w:sz w:val="20"/>
              </w:rPr>
            </w:pPr>
          </w:p>
          <w:p w:rsidR="00D90703" w:rsidRPr="00933A95" w:rsidRDefault="00D90703" w:rsidP="00F849C3">
            <w:pPr>
              <w:autoSpaceDE w:val="0"/>
              <w:autoSpaceDN w:val="0"/>
              <w:adjustRightInd w:val="0"/>
              <w:ind w:left="492"/>
              <w:jc w:val="center"/>
              <w:outlineLvl w:val="7"/>
              <w:rPr>
                <w:rFonts w:ascii="Arial Narrow" w:hAnsi="Arial Narrow"/>
                <w:b/>
                <w:bCs/>
                <w:iCs/>
                <w:sz w:val="20"/>
              </w:rPr>
            </w:pPr>
            <w:r>
              <w:rPr>
                <w:rFonts w:ascii="Arial Narrow" w:hAnsi="Arial Narrow"/>
                <w:b/>
                <w:bCs/>
                <w:iCs/>
                <w:sz w:val="20"/>
              </w:rPr>
              <w:t xml:space="preserve">                                                                                                  </w:t>
            </w:r>
            <w:r w:rsidRPr="00933A95">
              <w:rPr>
                <w:rFonts w:ascii="Arial Narrow" w:hAnsi="Arial Narrow"/>
                <w:b/>
                <w:bCs/>
                <w:iCs/>
                <w:sz w:val="20"/>
              </w:rPr>
              <w:t>ISO 9001</w:t>
            </w:r>
            <w:r w:rsidR="00B100C5">
              <w:rPr>
                <w:rFonts w:ascii="Arial Narrow" w:hAnsi="Arial Narrow"/>
                <w:b/>
                <w:bCs/>
                <w:iCs/>
                <w:sz w:val="20"/>
              </w:rPr>
              <w:t>, ISO 1</w:t>
            </w:r>
            <w:r w:rsidR="00F849C3">
              <w:rPr>
                <w:rFonts w:ascii="Arial Narrow" w:hAnsi="Arial Narrow"/>
                <w:b/>
                <w:bCs/>
                <w:iCs/>
                <w:sz w:val="20"/>
              </w:rPr>
              <w:t>34</w:t>
            </w:r>
            <w:r w:rsidR="00B100C5">
              <w:rPr>
                <w:rFonts w:ascii="Arial Narrow" w:hAnsi="Arial Narrow"/>
                <w:b/>
                <w:bCs/>
                <w:iCs/>
                <w:sz w:val="20"/>
              </w:rPr>
              <w:t>85</w:t>
            </w:r>
          </w:p>
        </w:tc>
      </w:tr>
      <w:tr w:rsidR="00D90703" w:rsidRPr="00933A95" w:rsidTr="00F849C3">
        <w:tblPrEx>
          <w:tblCellMar>
            <w:top w:w="0" w:type="dxa"/>
            <w:bottom w:w="0" w:type="dxa"/>
          </w:tblCellMar>
        </w:tblPrEx>
        <w:trPr>
          <w:trHeight w:val="413"/>
        </w:trPr>
        <w:tc>
          <w:tcPr>
            <w:tcW w:w="4678" w:type="dxa"/>
            <w:gridSpan w:val="2"/>
            <w:tcBorders>
              <w:top w:val="single" w:sz="4" w:space="0" w:color="auto"/>
            </w:tcBorders>
          </w:tcPr>
          <w:p w:rsidR="00D90703" w:rsidRPr="00933A95" w:rsidRDefault="00D90703" w:rsidP="00376659">
            <w:pPr>
              <w:tabs>
                <w:tab w:val="left" w:pos="2760"/>
                <w:tab w:val="left" w:pos="3720"/>
                <w:tab w:val="left" w:pos="4320"/>
                <w:tab w:val="left" w:pos="5040"/>
                <w:tab w:val="left" w:pos="5760"/>
              </w:tabs>
              <w:spacing w:before="60"/>
              <w:ind w:left="-108" w:right="-115"/>
              <w:rPr>
                <w:rFonts w:ascii="Arial" w:eastAsia="Calibri" w:hAnsi="Arial" w:cs="Arial"/>
                <w:spacing w:val="-2"/>
                <w:sz w:val="18"/>
                <w:szCs w:val="22"/>
              </w:rPr>
            </w:pPr>
            <w:r w:rsidRPr="00933A95">
              <w:rPr>
                <w:rFonts w:ascii="Arial" w:eastAsia="Calibri" w:hAnsi="Arial" w:cs="Arial"/>
                <w:sz w:val="17"/>
                <w:szCs w:val="22"/>
              </w:rPr>
              <w:t>22000 Fraserwood Way, Richmond, BC, Canada V6W 1J6</w:t>
            </w:r>
            <w:r w:rsidRPr="00933A95">
              <w:rPr>
                <w:rFonts w:ascii="Arial" w:eastAsia="Calibri" w:hAnsi="Arial" w:cs="Arial"/>
                <w:sz w:val="17"/>
                <w:szCs w:val="22"/>
              </w:rPr>
              <w:br/>
              <w:t>Tel: 604 231-7777; 800 565-5228; Fax</w:t>
            </w:r>
            <w:r w:rsidRPr="00933A95">
              <w:rPr>
                <w:rFonts w:ascii="Arial" w:eastAsia="Calibri" w:hAnsi="Arial" w:cs="Arial"/>
                <w:b/>
                <w:bCs/>
                <w:sz w:val="17"/>
                <w:szCs w:val="22"/>
              </w:rPr>
              <w:t xml:space="preserve">: </w:t>
            </w:r>
            <w:r w:rsidRPr="00933A95">
              <w:rPr>
                <w:rFonts w:ascii="Arial" w:eastAsia="Calibri" w:hAnsi="Arial" w:cs="Arial"/>
                <w:sz w:val="17"/>
                <w:szCs w:val="22"/>
              </w:rPr>
              <w:t>604 231-7755</w:t>
            </w:r>
          </w:p>
        </w:tc>
        <w:tc>
          <w:tcPr>
            <w:tcW w:w="4820" w:type="dxa"/>
            <w:tcBorders>
              <w:top w:val="single" w:sz="4" w:space="0" w:color="auto"/>
            </w:tcBorders>
          </w:tcPr>
          <w:p w:rsidR="00D90703" w:rsidRPr="00933A95" w:rsidRDefault="00F849C3" w:rsidP="00466529">
            <w:pPr>
              <w:spacing w:before="60"/>
              <w:ind w:left="12"/>
              <w:rPr>
                <w:rFonts w:ascii="Arial" w:eastAsia="Calibri" w:hAnsi="Arial" w:cs="Arial"/>
                <w:spacing w:val="-2"/>
                <w:sz w:val="18"/>
                <w:szCs w:val="22"/>
                <w:lang w:val="de-DE"/>
              </w:rPr>
            </w:pPr>
            <w:r w:rsidRPr="00A601EA">
              <w:rPr>
                <w:rFonts w:ascii="Arial" w:hAnsi="Arial" w:cs="Arial"/>
                <w:sz w:val="17"/>
                <w:lang w:val="de-DE"/>
              </w:rPr>
              <w:t>Farmstrasse 91-97</w:t>
            </w:r>
            <w:r>
              <w:rPr>
                <w:rFonts w:ascii="Arial" w:hAnsi="Arial" w:cs="Arial"/>
                <w:sz w:val="17"/>
                <w:lang w:val="de-DE"/>
              </w:rPr>
              <w:t xml:space="preserve">, </w:t>
            </w:r>
            <w:r w:rsidRPr="00A601EA">
              <w:rPr>
                <w:rFonts w:ascii="Arial" w:hAnsi="Arial" w:cs="Arial"/>
                <w:sz w:val="17"/>
                <w:lang w:val="de-DE"/>
              </w:rPr>
              <w:t>D-64546 Moerfelden-Walldorf</w:t>
            </w:r>
            <w:r>
              <w:rPr>
                <w:rFonts w:ascii="Arial" w:hAnsi="Arial" w:cs="Arial"/>
                <w:sz w:val="17"/>
                <w:lang w:val="de-DE"/>
              </w:rPr>
              <w:t xml:space="preserve">, </w:t>
            </w:r>
            <w:r w:rsidRPr="00A601EA">
              <w:rPr>
                <w:rFonts w:ascii="Arial" w:hAnsi="Arial" w:cs="Arial"/>
                <w:sz w:val="17"/>
                <w:lang w:val="de-DE"/>
              </w:rPr>
              <w:t>Germany</w:t>
            </w:r>
            <w:r>
              <w:rPr>
                <w:rFonts w:ascii="Arial" w:hAnsi="Arial" w:cs="Arial"/>
                <w:sz w:val="17"/>
                <w:lang w:val="de-DE"/>
              </w:rPr>
              <w:t xml:space="preserve"> </w:t>
            </w:r>
            <w:r>
              <w:rPr>
                <w:rFonts w:ascii="Arial" w:eastAsia="Arial Unicode MS" w:hAnsi="Arial" w:cs="Arial"/>
                <w:sz w:val="17"/>
                <w:lang w:val="de-DE"/>
              </w:rPr>
              <w:t xml:space="preserve">Tel: </w:t>
            </w:r>
            <w:r>
              <w:rPr>
                <w:rFonts w:ascii="Arial" w:hAnsi="Arial" w:cs="Arial"/>
                <w:sz w:val="17"/>
                <w:szCs w:val="17"/>
                <w:lang w:val="de-DE"/>
              </w:rPr>
              <w:t>+49 (0) 911 2403 32-0; Fax: +49 (0) 911 2403 32-29</w:t>
            </w:r>
          </w:p>
        </w:tc>
      </w:tr>
    </w:tbl>
    <w:p w:rsidR="00D90703" w:rsidRDefault="00D90703" w:rsidP="00934B64">
      <w:pPr>
        <w:spacing w:before="60" w:after="120"/>
        <w:rPr>
          <w:rFonts w:ascii="Arial" w:hAnsi="Arial" w:cs="Arial"/>
          <w:sz w:val="20"/>
        </w:rPr>
      </w:pPr>
      <w:r w:rsidRPr="00933A95">
        <w:rPr>
          <w:rFonts w:ascii="Arial" w:hAnsi="Arial" w:cs="Arial"/>
          <w:color w:val="000000"/>
          <w:sz w:val="20"/>
          <w:szCs w:val="22"/>
        </w:rPr>
        <w:t>info@</w:t>
      </w:r>
      <w:r w:rsidRPr="00933A95">
        <w:rPr>
          <w:rFonts w:ascii="Arial" w:hAnsi="Arial" w:cs="Arial"/>
          <w:b/>
          <w:bCs/>
          <w:color w:val="000000"/>
          <w:sz w:val="20"/>
          <w:szCs w:val="22"/>
        </w:rPr>
        <w:t>cadex</w:t>
      </w:r>
      <w:r w:rsidRPr="00933A95">
        <w:rPr>
          <w:rFonts w:ascii="Arial" w:hAnsi="Arial" w:cs="Arial"/>
          <w:color w:val="000000"/>
          <w:sz w:val="20"/>
          <w:szCs w:val="22"/>
        </w:rPr>
        <w:t>.c</w:t>
      </w:r>
      <w:r w:rsidRPr="00933A95">
        <w:rPr>
          <w:rFonts w:ascii="Arial" w:hAnsi="Arial" w:cs="Arial"/>
          <w:color w:val="000000"/>
          <w:sz w:val="20"/>
          <w:szCs w:val="22"/>
        </w:rPr>
        <w:t>o</w:t>
      </w:r>
      <w:r w:rsidRPr="00933A95">
        <w:rPr>
          <w:rFonts w:ascii="Arial" w:hAnsi="Arial" w:cs="Arial"/>
          <w:color w:val="000000"/>
          <w:sz w:val="20"/>
          <w:szCs w:val="22"/>
        </w:rPr>
        <w:t>m    www.</w:t>
      </w:r>
      <w:r w:rsidRPr="00933A95">
        <w:rPr>
          <w:rFonts w:ascii="Arial" w:hAnsi="Arial" w:cs="Arial"/>
          <w:b/>
          <w:bCs/>
          <w:color w:val="000000"/>
          <w:sz w:val="20"/>
          <w:szCs w:val="22"/>
        </w:rPr>
        <w:t>c</w:t>
      </w:r>
      <w:r w:rsidRPr="00933A95">
        <w:rPr>
          <w:rFonts w:ascii="Arial" w:hAnsi="Arial" w:cs="Arial"/>
          <w:b/>
          <w:bCs/>
          <w:color w:val="000000"/>
          <w:sz w:val="20"/>
          <w:szCs w:val="22"/>
        </w:rPr>
        <w:t>adex</w:t>
      </w:r>
      <w:r w:rsidRPr="00933A95">
        <w:rPr>
          <w:rFonts w:ascii="Arial" w:hAnsi="Arial" w:cs="Arial"/>
          <w:color w:val="000000"/>
          <w:sz w:val="20"/>
          <w:szCs w:val="22"/>
        </w:rPr>
        <w:t>.co</w:t>
      </w:r>
      <w:r w:rsidRPr="00933A95">
        <w:rPr>
          <w:rFonts w:ascii="Arial" w:hAnsi="Arial" w:cs="Arial"/>
          <w:color w:val="000000"/>
          <w:sz w:val="20"/>
          <w:szCs w:val="22"/>
        </w:rPr>
        <w:t>m</w:t>
      </w:r>
    </w:p>
    <w:sectPr w:rsidR="00D90703">
      <w:footerReference w:type="even" r:id="rId15"/>
      <w:pgSz w:w="12240" w:h="15840"/>
      <w:pgMar w:top="864" w:right="1440" w:bottom="72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48F5" w:rsidRDefault="00BC48F5">
      <w:r>
        <w:separator/>
      </w:r>
    </w:p>
  </w:endnote>
  <w:endnote w:type="continuationSeparator" w:id="0">
    <w:p w:rsidR="00BC48F5" w:rsidRDefault="00BC48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13D7" w:rsidRDefault="000213D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213D7" w:rsidRDefault="000213D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48F5" w:rsidRDefault="00BC48F5">
      <w:r>
        <w:separator/>
      </w:r>
    </w:p>
  </w:footnote>
  <w:footnote w:type="continuationSeparator" w:id="0">
    <w:p w:rsidR="00BC48F5" w:rsidRDefault="00BC48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E5EC0"/>
    <w:multiLevelType w:val="hybridMultilevel"/>
    <w:tmpl w:val="EEE0C00E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4201352"/>
    <w:multiLevelType w:val="hybridMultilevel"/>
    <w:tmpl w:val="E9867384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1F2232"/>
    <w:multiLevelType w:val="hybridMultilevel"/>
    <w:tmpl w:val="398AEB7C"/>
    <w:lvl w:ilvl="0" w:tplc="10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40011"/>
    <w:rsid w:val="000213D7"/>
    <w:rsid w:val="000245D9"/>
    <w:rsid w:val="00086953"/>
    <w:rsid w:val="00096ED6"/>
    <w:rsid w:val="000A7ED1"/>
    <w:rsid w:val="000C7BB9"/>
    <w:rsid w:val="000D2803"/>
    <w:rsid w:val="00101788"/>
    <w:rsid w:val="0010530E"/>
    <w:rsid w:val="001572E7"/>
    <w:rsid w:val="001B03CF"/>
    <w:rsid w:val="001B3753"/>
    <w:rsid w:val="001B40D1"/>
    <w:rsid w:val="001B567B"/>
    <w:rsid w:val="001B6914"/>
    <w:rsid w:val="001D5061"/>
    <w:rsid w:val="001F7850"/>
    <w:rsid w:val="00213421"/>
    <w:rsid w:val="00232364"/>
    <w:rsid w:val="002370FC"/>
    <w:rsid w:val="002463E9"/>
    <w:rsid w:val="002508F0"/>
    <w:rsid w:val="00255B8F"/>
    <w:rsid w:val="0026072D"/>
    <w:rsid w:val="00281189"/>
    <w:rsid w:val="0028528F"/>
    <w:rsid w:val="002A53FE"/>
    <w:rsid w:val="002A59B1"/>
    <w:rsid w:val="002B27AF"/>
    <w:rsid w:val="002E0D53"/>
    <w:rsid w:val="002F31E7"/>
    <w:rsid w:val="002F5AC8"/>
    <w:rsid w:val="0030527E"/>
    <w:rsid w:val="00327DD1"/>
    <w:rsid w:val="0034510D"/>
    <w:rsid w:val="0037423D"/>
    <w:rsid w:val="00376659"/>
    <w:rsid w:val="00382EF5"/>
    <w:rsid w:val="003A1D04"/>
    <w:rsid w:val="003B709A"/>
    <w:rsid w:val="003C1AE6"/>
    <w:rsid w:val="003C352E"/>
    <w:rsid w:val="00431BE7"/>
    <w:rsid w:val="00466529"/>
    <w:rsid w:val="00490CB5"/>
    <w:rsid w:val="004A133B"/>
    <w:rsid w:val="004B1D42"/>
    <w:rsid w:val="005036A7"/>
    <w:rsid w:val="00514DCB"/>
    <w:rsid w:val="005231F0"/>
    <w:rsid w:val="00525DCD"/>
    <w:rsid w:val="00536B40"/>
    <w:rsid w:val="0055268E"/>
    <w:rsid w:val="00561BEC"/>
    <w:rsid w:val="005A1DDA"/>
    <w:rsid w:val="005C7323"/>
    <w:rsid w:val="005D0C8F"/>
    <w:rsid w:val="005E3FCA"/>
    <w:rsid w:val="005E52DA"/>
    <w:rsid w:val="00604FBD"/>
    <w:rsid w:val="00660AB6"/>
    <w:rsid w:val="006807EF"/>
    <w:rsid w:val="006862BB"/>
    <w:rsid w:val="006869FE"/>
    <w:rsid w:val="00686A3C"/>
    <w:rsid w:val="00696057"/>
    <w:rsid w:val="006B6E71"/>
    <w:rsid w:val="006E768D"/>
    <w:rsid w:val="006F2395"/>
    <w:rsid w:val="006F243F"/>
    <w:rsid w:val="006F3F06"/>
    <w:rsid w:val="00703F22"/>
    <w:rsid w:val="00722185"/>
    <w:rsid w:val="00740848"/>
    <w:rsid w:val="00741701"/>
    <w:rsid w:val="007505CF"/>
    <w:rsid w:val="0076230C"/>
    <w:rsid w:val="007718B3"/>
    <w:rsid w:val="0078275F"/>
    <w:rsid w:val="00787A2F"/>
    <w:rsid w:val="00791BF4"/>
    <w:rsid w:val="007A3E90"/>
    <w:rsid w:val="007C3D54"/>
    <w:rsid w:val="007D130F"/>
    <w:rsid w:val="007F4E28"/>
    <w:rsid w:val="0080328C"/>
    <w:rsid w:val="00805CC6"/>
    <w:rsid w:val="0082479E"/>
    <w:rsid w:val="00867E19"/>
    <w:rsid w:val="00880E1D"/>
    <w:rsid w:val="00885F1D"/>
    <w:rsid w:val="00890A02"/>
    <w:rsid w:val="008A1873"/>
    <w:rsid w:val="008B1B38"/>
    <w:rsid w:val="008D17F4"/>
    <w:rsid w:val="008F18B6"/>
    <w:rsid w:val="008F635D"/>
    <w:rsid w:val="00906488"/>
    <w:rsid w:val="009105DB"/>
    <w:rsid w:val="00927847"/>
    <w:rsid w:val="009278A4"/>
    <w:rsid w:val="00934B64"/>
    <w:rsid w:val="009353BA"/>
    <w:rsid w:val="009416EF"/>
    <w:rsid w:val="00952EEF"/>
    <w:rsid w:val="00963160"/>
    <w:rsid w:val="00971109"/>
    <w:rsid w:val="00976427"/>
    <w:rsid w:val="00977901"/>
    <w:rsid w:val="00985560"/>
    <w:rsid w:val="00990DFB"/>
    <w:rsid w:val="00997E75"/>
    <w:rsid w:val="009E2643"/>
    <w:rsid w:val="00A001F3"/>
    <w:rsid w:val="00A36BA8"/>
    <w:rsid w:val="00A52A38"/>
    <w:rsid w:val="00A565C8"/>
    <w:rsid w:val="00A85479"/>
    <w:rsid w:val="00A86FDC"/>
    <w:rsid w:val="00A94F21"/>
    <w:rsid w:val="00AA0194"/>
    <w:rsid w:val="00AA7301"/>
    <w:rsid w:val="00AB01F8"/>
    <w:rsid w:val="00AB683B"/>
    <w:rsid w:val="00B01329"/>
    <w:rsid w:val="00B058C0"/>
    <w:rsid w:val="00B100C5"/>
    <w:rsid w:val="00B2631F"/>
    <w:rsid w:val="00B4203C"/>
    <w:rsid w:val="00B4707C"/>
    <w:rsid w:val="00B55458"/>
    <w:rsid w:val="00B74985"/>
    <w:rsid w:val="00BA6018"/>
    <w:rsid w:val="00BA717D"/>
    <w:rsid w:val="00BB29E5"/>
    <w:rsid w:val="00BB3584"/>
    <w:rsid w:val="00BC48F5"/>
    <w:rsid w:val="00BC4D3F"/>
    <w:rsid w:val="00BD0ADB"/>
    <w:rsid w:val="00BD261C"/>
    <w:rsid w:val="00BE0CBE"/>
    <w:rsid w:val="00C056A4"/>
    <w:rsid w:val="00C517F6"/>
    <w:rsid w:val="00C57C57"/>
    <w:rsid w:val="00C6282A"/>
    <w:rsid w:val="00C9065D"/>
    <w:rsid w:val="00CA0D3E"/>
    <w:rsid w:val="00CB4E56"/>
    <w:rsid w:val="00CC7B85"/>
    <w:rsid w:val="00D012EF"/>
    <w:rsid w:val="00D40011"/>
    <w:rsid w:val="00D546E0"/>
    <w:rsid w:val="00D57714"/>
    <w:rsid w:val="00D726DC"/>
    <w:rsid w:val="00D81C87"/>
    <w:rsid w:val="00D85566"/>
    <w:rsid w:val="00D870EF"/>
    <w:rsid w:val="00D90703"/>
    <w:rsid w:val="00D90788"/>
    <w:rsid w:val="00DA356F"/>
    <w:rsid w:val="00DA5938"/>
    <w:rsid w:val="00DC4F86"/>
    <w:rsid w:val="00DD15FF"/>
    <w:rsid w:val="00DD42B0"/>
    <w:rsid w:val="00DD6F92"/>
    <w:rsid w:val="00DE3277"/>
    <w:rsid w:val="00DE66ED"/>
    <w:rsid w:val="00DF34B8"/>
    <w:rsid w:val="00E1769F"/>
    <w:rsid w:val="00E20838"/>
    <w:rsid w:val="00E312F1"/>
    <w:rsid w:val="00E31A12"/>
    <w:rsid w:val="00E33CAE"/>
    <w:rsid w:val="00E51CA7"/>
    <w:rsid w:val="00E82FF5"/>
    <w:rsid w:val="00E9019D"/>
    <w:rsid w:val="00E918B2"/>
    <w:rsid w:val="00EC402D"/>
    <w:rsid w:val="00EC6E00"/>
    <w:rsid w:val="00F10667"/>
    <w:rsid w:val="00F42DDD"/>
    <w:rsid w:val="00F75982"/>
    <w:rsid w:val="00F767B0"/>
    <w:rsid w:val="00F849C3"/>
    <w:rsid w:val="00F9318E"/>
    <w:rsid w:val="00F93F73"/>
    <w:rsid w:val="00FC555F"/>
    <w:rsid w:val="00FC5F71"/>
    <w:rsid w:val="00FD2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f93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spacing w:before="120" w:after="120"/>
      <w:outlineLvl w:val="0"/>
    </w:pPr>
    <w:rPr>
      <w:b/>
      <w:bCs/>
      <w:sz w:val="32"/>
    </w:rPr>
  </w:style>
  <w:style w:type="paragraph" w:styleId="Heading2">
    <w:name w:val="heading 2"/>
    <w:basedOn w:val="Normal"/>
    <w:next w:val="Normal"/>
    <w:qFormat/>
    <w:pPr>
      <w:keepNext/>
      <w:spacing w:before="240" w:after="120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pPr>
      <w:keepNext/>
      <w:spacing w:before="120" w:after="120"/>
      <w:outlineLvl w:val="2"/>
    </w:pPr>
    <w:rPr>
      <w:b/>
      <w:bCs/>
      <w:sz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F243F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pPr>
      <w:spacing w:before="120" w:after="240"/>
    </w:pPr>
    <w:rPr>
      <w:sz w:val="22"/>
    </w:rPr>
  </w:style>
  <w:style w:type="paragraph" w:styleId="BodyText3">
    <w:name w:val="Body Text 3"/>
    <w:basedOn w:val="Normal"/>
    <w:semiHidden/>
    <w:pPr>
      <w:spacing w:after="120"/>
    </w:pPr>
    <w:rPr>
      <w:sz w:val="16"/>
      <w:szCs w:val="16"/>
    </w:rPr>
  </w:style>
  <w:style w:type="paragraph" w:styleId="BodyText2">
    <w:name w:val="Body Text 2"/>
    <w:basedOn w:val="Normal"/>
    <w:semiHidden/>
    <w:rPr>
      <w:rFonts w:ascii="Arial" w:hAnsi="Arial" w:cs="Arial"/>
      <w:sz w:val="2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character" w:styleId="Hyperlink">
    <w:name w:val="Hyperlink"/>
    <w:semiHidden/>
    <w:rPr>
      <w:color w:val="0000FF"/>
      <w:u w:val="single"/>
    </w:rPr>
  </w:style>
  <w:style w:type="table" w:styleId="TableGrid">
    <w:name w:val="Table Grid"/>
    <w:basedOn w:val="TableNormal"/>
    <w:uiPriority w:val="59"/>
    <w:rsid w:val="007827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n">
    <w:name w:val="Norman"/>
    <w:basedOn w:val="Normal"/>
    <w:rsid w:val="00AA0194"/>
    <w:pPr>
      <w:keepLines/>
      <w:spacing w:after="120"/>
    </w:pPr>
    <w:rPr>
      <w:sz w:val="22"/>
    </w:rPr>
  </w:style>
  <w:style w:type="paragraph" w:styleId="Header">
    <w:name w:val="header"/>
    <w:basedOn w:val="Normal"/>
    <w:link w:val="HeaderChar"/>
    <w:uiPriority w:val="99"/>
    <w:unhideWhenUsed/>
    <w:rsid w:val="00AA0194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AA0194"/>
    <w:rPr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F243F"/>
    <w:rPr>
      <w:rFonts w:asciiTheme="majorHAnsi" w:eastAsiaTheme="majorEastAsia" w:hAnsiTheme="majorHAnsi" w:cstheme="maj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604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49D391-3763-4E54-BF49-2E3596483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600</Words>
  <Characters>3425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Comparison of Spectro CA-12 GA with leading battery testers</vt:lpstr>
    </vt:vector>
  </TitlesOfParts>
  <Company>Cadex Electronics Inc.</Company>
  <LinksUpToDate>false</LinksUpToDate>
  <CharactersWithSpaces>4017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Comparison of Spectro CA-12 GA with leading battery testers</dc:title>
  <dc:creator>Isidor Buchmann</dc:creator>
  <cp:lastModifiedBy>Isidor</cp:lastModifiedBy>
  <cp:revision>3</cp:revision>
  <cp:lastPrinted>2014-10-14T18:53:00Z</cp:lastPrinted>
  <dcterms:created xsi:type="dcterms:W3CDTF">2014-12-01T22:11:00Z</dcterms:created>
  <dcterms:modified xsi:type="dcterms:W3CDTF">2014-12-02T00:44:00Z</dcterms:modified>
</cp:coreProperties>
</file>